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9C484" w14:textId="77777777" w:rsidR="007A679B" w:rsidRDefault="007A679B" w:rsidP="00CF7ADC">
      <w:pPr>
        <w:tabs>
          <w:tab w:val="left" w:pos="567"/>
        </w:tabs>
        <w:jc w:val="center"/>
        <w:rPr>
          <w:rFonts w:asciiTheme="majorHAnsi" w:hAnsiTheme="majorHAnsi"/>
          <w:b/>
          <w:sz w:val="18"/>
          <w:szCs w:val="18"/>
          <w:u w:val="single"/>
        </w:rPr>
      </w:pPr>
    </w:p>
    <w:p w14:paraId="45F7966C" w14:textId="77777777" w:rsidR="007A679B" w:rsidRDefault="007A679B" w:rsidP="00CF7ADC">
      <w:pPr>
        <w:tabs>
          <w:tab w:val="left" w:pos="567"/>
        </w:tabs>
        <w:jc w:val="center"/>
        <w:rPr>
          <w:rFonts w:asciiTheme="majorHAnsi" w:hAnsiTheme="majorHAnsi"/>
          <w:b/>
          <w:sz w:val="18"/>
          <w:szCs w:val="18"/>
          <w:u w:val="single"/>
        </w:rPr>
      </w:pPr>
    </w:p>
    <w:p w14:paraId="45F9A3B5" w14:textId="66525CF7" w:rsidR="007A679B" w:rsidRDefault="007A679B" w:rsidP="00CF7ADC">
      <w:pPr>
        <w:tabs>
          <w:tab w:val="left" w:pos="567"/>
        </w:tabs>
        <w:jc w:val="center"/>
        <w:rPr>
          <w:rFonts w:asciiTheme="majorHAnsi" w:hAnsiTheme="majorHAnsi"/>
          <w:b/>
          <w:sz w:val="18"/>
          <w:szCs w:val="18"/>
          <w:u w:val="single"/>
        </w:rPr>
      </w:pPr>
      <w:r>
        <w:rPr>
          <w:noProof/>
          <w:lang w:val="es-BO" w:eastAsia="es-BO"/>
        </w:rPr>
        <w:drawing>
          <wp:anchor distT="0" distB="0" distL="114300" distR="114300" simplePos="0" relativeHeight="251660288" behindDoc="1" locked="0" layoutInCell="1" allowOverlap="1" wp14:anchorId="21173098" wp14:editId="616B4CC5">
            <wp:simplePos x="0" y="0"/>
            <wp:positionH relativeFrom="column">
              <wp:posOffset>1438910</wp:posOffset>
            </wp:positionH>
            <wp:positionV relativeFrom="paragraph">
              <wp:posOffset>216779</wp:posOffset>
            </wp:positionV>
            <wp:extent cx="3417443" cy="1640840"/>
            <wp:effectExtent l="0" t="0" r="0" b="0"/>
            <wp:wrapNone/>
            <wp:docPr id="43" name="Picture 43"/>
            <wp:cNvGraphicFramePr/>
            <a:graphic xmlns:a="http://schemas.openxmlformats.org/drawingml/2006/main">
              <a:graphicData uri="http://schemas.openxmlformats.org/drawingml/2006/picture">
                <pic:pic xmlns:pic="http://schemas.openxmlformats.org/drawingml/2006/picture">
                  <pic:nvPicPr>
                    <pic:cNvPr id="43" name="Picture 43"/>
                    <pic:cNvPicPr/>
                  </pic:nvPicPr>
                  <pic:blipFill>
                    <a:blip r:embed="rId11">
                      <a:extLst>
                        <a:ext uri="{28A0092B-C50C-407E-A947-70E740481C1C}">
                          <a14:useLocalDpi xmlns:a14="http://schemas.microsoft.com/office/drawing/2010/main" val="0"/>
                        </a:ext>
                      </a:extLst>
                    </a:blip>
                    <a:stretch>
                      <a:fillRect/>
                    </a:stretch>
                  </pic:blipFill>
                  <pic:spPr>
                    <a:xfrm>
                      <a:off x="0" y="0"/>
                      <a:ext cx="3417443" cy="1640840"/>
                    </a:xfrm>
                    <a:prstGeom prst="rect">
                      <a:avLst/>
                    </a:prstGeom>
                  </pic:spPr>
                </pic:pic>
              </a:graphicData>
            </a:graphic>
          </wp:anchor>
        </w:drawing>
      </w:r>
    </w:p>
    <w:p w14:paraId="6B92744E" w14:textId="450BBF29" w:rsidR="007A679B" w:rsidRDefault="007A679B" w:rsidP="00CF7ADC">
      <w:pPr>
        <w:tabs>
          <w:tab w:val="left" w:pos="567"/>
        </w:tabs>
        <w:jc w:val="center"/>
        <w:rPr>
          <w:rFonts w:asciiTheme="majorHAnsi" w:hAnsiTheme="majorHAnsi"/>
          <w:b/>
          <w:sz w:val="18"/>
          <w:szCs w:val="18"/>
          <w:u w:val="single"/>
        </w:rPr>
      </w:pPr>
    </w:p>
    <w:p w14:paraId="1DC3D12E" w14:textId="3C1E8E4A" w:rsidR="007A679B" w:rsidRDefault="007A679B" w:rsidP="00CF7ADC">
      <w:pPr>
        <w:tabs>
          <w:tab w:val="left" w:pos="567"/>
        </w:tabs>
        <w:jc w:val="center"/>
        <w:rPr>
          <w:rFonts w:asciiTheme="majorHAnsi" w:hAnsiTheme="majorHAnsi"/>
          <w:b/>
          <w:sz w:val="18"/>
          <w:szCs w:val="18"/>
          <w:u w:val="single"/>
        </w:rPr>
      </w:pPr>
    </w:p>
    <w:p w14:paraId="6604660C" w14:textId="1616944F" w:rsidR="007A679B" w:rsidRDefault="007A679B" w:rsidP="00CF7ADC">
      <w:pPr>
        <w:tabs>
          <w:tab w:val="left" w:pos="567"/>
        </w:tabs>
        <w:jc w:val="center"/>
        <w:rPr>
          <w:rFonts w:asciiTheme="majorHAnsi" w:hAnsiTheme="majorHAnsi"/>
          <w:b/>
          <w:sz w:val="18"/>
          <w:szCs w:val="18"/>
          <w:u w:val="single"/>
        </w:rPr>
      </w:pPr>
    </w:p>
    <w:p w14:paraId="0684F2BF" w14:textId="517B5201" w:rsidR="007A679B" w:rsidRDefault="007A679B" w:rsidP="00CF7ADC">
      <w:pPr>
        <w:tabs>
          <w:tab w:val="left" w:pos="567"/>
        </w:tabs>
        <w:jc w:val="center"/>
        <w:rPr>
          <w:rFonts w:asciiTheme="majorHAnsi" w:hAnsiTheme="majorHAnsi"/>
          <w:b/>
          <w:sz w:val="18"/>
          <w:szCs w:val="18"/>
          <w:u w:val="single"/>
        </w:rPr>
      </w:pPr>
    </w:p>
    <w:p w14:paraId="0305C543" w14:textId="0FB0F3B8" w:rsidR="007A679B" w:rsidRDefault="007A679B" w:rsidP="007A679B">
      <w:pPr>
        <w:tabs>
          <w:tab w:val="left" w:pos="567"/>
        </w:tabs>
        <w:jc w:val="center"/>
        <w:rPr>
          <w:rFonts w:asciiTheme="majorHAnsi" w:hAnsiTheme="majorHAnsi"/>
          <w:b/>
          <w:sz w:val="18"/>
          <w:szCs w:val="18"/>
          <w:u w:val="single"/>
        </w:rPr>
      </w:pPr>
    </w:p>
    <w:p w14:paraId="7D198265" w14:textId="287D274B" w:rsidR="007A679B" w:rsidRDefault="007A679B" w:rsidP="007A679B">
      <w:pPr>
        <w:tabs>
          <w:tab w:val="left" w:pos="567"/>
        </w:tabs>
        <w:jc w:val="center"/>
        <w:rPr>
          <w:rFonts w:asciiTheme="majorHAnsi" w:hAnsiTheme="majorHAnsi"/>
          <w:b/>
          <w:sz w:val="18"/>
          <w:szCs w:val="18"/>
          <w:u w:val="single"/>
        </w:rPr>
      </w:pPr>
    </w:p>
    <w:p w14:paraId="64593FFC" w14:textId="6922D125" w:rsidR="007A679B" w:rsidRDefault="007A679B" w:rsidP="007A679B">
      <w:pPr>
        <w:tabs>
          <w:tab w:val="left" w:pos="567"/>
        </w:tabs>
        <w:jc w:val="center"/>
        <w:rPr>
          <w:rFonts w:asciiTheme="majorHAnsi" w:hAnsiTheme="majorHAnsi"/>
          <w:b/>
          <w:sz w:val="18"/>
          <w:szCs w:val="18"/>
          <w:u w:val="single"/>
        </w:rPr>
      </w:pPr>
    </w:p>
    <w:p w14:paraId="7CDD61BB" w14:textId="77777777" w:rsidR="007A679B" w:rsidRDefault="007A679B" w:rsidP="007A679B">
      <w:pPr>
        <w:tabs>
          <w:tab w:val="left" w:pos="567"/>
        </w:tabs>
        <w:jc w:val="center"/>
        <w:rPr>
          <w:rFonts w:asciiTheme="majorHAnsi" w:hAnsiTheme="majorHAnsi"/>
          <w:b/>
          <w:sz w:val="18"/>
          <w:szCs w:val="18"/>
          <w:u w:val="single"/>
        </w:rPr>
      </w:pPr>
    </w:p>
    <w:p w14:paraId="0079BD6B" w14:textId="77777777" w:rsidR="007A679B" w:rsidRPr="007A679B" w:rsidRDefault="007A679B" w:rsidP="009B3C39">
      <w:pPr>
        <w:tabs>
          <w:tab w:val="left" w:pos="567"/>
        </w:tabs>
        <w:jc w:val="center"/>
        <w:rPr>
          <w:rFonts w:asciiTheme="majorHAnsi" w:hAnsiTheme="majorHAnsi"/>
          <w:b/>
          <w:sz w:val="24"/>
          <w:szCs w:val="18"/>
          <w:u w:val="single"/>
        </w:rPr>
      </w:pPr>
    </w:p>
    <w:p w14:paraId="3762AD51" w14:textId="7D2065F7" w:rsidR="007A679B" w:rsidRPr="008705A0" w:rsidRDefault="007A679B" w:rsidP="009B3C39">
      <w:pPr>
        <w:spacing w:after="203"/>
        <w:ind w:left="383" w:right="4" w:hanging="10"/>
        <w:jc w:val="center"/>
        <w:rPr>
          <w:sz w:val="40"/>
        </w:rPr>
      </w:pPr>
      <w:r w:rsidRPr="008705A0">
        <w:rPr>
          <w:sz w:val="40"/>
        </w:rPr>
        <w:t>INVITACIÓN</w:t>
      </w:r>
    </w:p>
    <w:p w14:paraId="5F9FCDDF" w14:textId="5EF4A499" w:rsidR="007A679B" w:rsidRDefault="007A679B" w:rsidP="009B3C39">
      <w:pPr>
        <w:spacing w:after="203"/>
        <w:ind w:left="488"/>
        <w:jc w:val="center"/>
      </w:pPr>
    </w:p>
    <w:p w14:paraId="10A9CEDD" w14:textId="79FDDA66" w:rsidR="007A679B" w:rsidRPr="008705A0" w:rsidRDefault="00791CFC" w:rsidP="009B3C39">
      <w:pPr>
        <w:spacing w:after="203"/>
        <w:ind w:left="383" w:hanging="10"/>
        <w:jc w:val="center"/>
        <w:rPr>
          <w:b/>
          <w:sz w:val="24"/>
        </w:rPr>
      </w:pPr>
      <w:r>
        <w:rPr>
          <w:b/>
          <w:sz w:val="44"/>
        </w:rPr>
        <w:t xml:space="preserve">Equipos de red </w:t>
      </w:r>
      <w:r w:rsidR="002740E1">
        <w:rPr>
          <w:b/>
          <w:sz w:val="44"/>
        </w:rPr>
        <w:t>2026</w:t>
      </w:r>
    </w:p>
    <w:p w14:paraId="5D71A882" w14:textId="6A5B62C3" w:rsidR="007A679B" w:rsidRDefault="007A679B" w:rsidP="00F554BF"/>
    <w:p w14:paraId="65295EE2" w14:textId="28B32AEE" w:rsidR="007A679B" w:rsidRDefault="007A679B" w:rsidP="00F554BF">
      <w:pPr>
        <w:rPr>
          <w:sz w:val="40"/>
        </w:rPr>
      </w:pPr>
    </w:p>
    <w:p w14:paraId="7C82C0FA" w14:textId="3F3232D4" w:rsidR="00CF7ADC" w:rsidRDefault="00CF7ADC" w:rsidP="00F554BF">
      <w:pPr>
        <w:rPr>
          <w:sz w:val="40"/>
        </w:rPr>
      </w:pPr>
    </w:p>
    <w:p w14:paraId="03D4BA2C" w14:textId="77777777" w:rsidR="00CF7ADC" w:rsidRDefault="00CF7ADC" w:rsidP="00F554BF"/>
    <w:p w14:paraId="7F29FC82" w14:textId="4EE8C33B" w:rsidR="007A679B" w:rsidRDefault="007A679B" w:rsidP="00F554BF"/>
    <w:p w14:paraId="22967FA4" w14:textId="420ED599" w:rsidR="007A679B" w:rsidRPr="003A149D" w:rsidRDefault="008705A0" w:rsidP="003A149D">
      <w:pPr>
        <w:jc w:val="center"/>
        <w:rPr>
          <w:sz w:val="52"/>
          <w:lang w:eastAsia="es-AR"/>
        </w:rPr>
      </w:pPr>
      <w:r w:rsidRPr="009B3C39">
        <w:rPr>
          <w:sz w:val="52"/>
          <w:lang w:eastAsia="es-AR"/>
        </w:rPr>
        <w:t>Especificaciones Técnicas</w:t>
      </w:r>
      <w:r w:rsidR="007A679B" w:rsidRPr="007A679B">
        <w:rPr>
          <w:rFonts w:ascii="Arial" w:eastAsia="Arial" w:hAnsi="Arial" w:cs="Arial"/>
          <w:b/>
          <w:color w:val="000000"/>
          <w:sz w:val="48"/>
          <w:lang w:eastAsia="es-AR"/>
        </w:rPr>
        <w:t xml:space="preserve"> </w:t>
      </w:r>
    </w:p>
    <w:p w14:paraId="02AB6BC8" w14:textId="77777777" w:rsidR="007A679B" w:rsidRDefault="007A679B" w:rsidP="007A679B">
      <w:pPr>
        <w:spacing w:after="222"/>
        <w:ind w:left="510"/>
      </w:pPr>
      <w:r>
        <w:rPr>
          <w:sz w:val="20"/>
        </w:rPr>
        <w:t xml:space="preserve"> </w:t>
      </w:r>
    </w:p>
    <w:p w14:paraId="055289CA" w14:textId="77777777" w:rsidR="007A679B" w:rsidRDefault="007A679B" w:rsidP="007A679B">
      <w:pPr>
        <w:spacing w:after="222"/>
        <w:ind w:left="510"/>
      </w:pPr>
      <w:r>
        <w:rPr>
          <w:sz w:val="20"/>
          <w:u w:val="single" w:color="000000"/>
        </w:rPr>
        <w:t>CONFIDENCIALIDAD</w:t>
      </w:r>
      <w:r>
        <w:rPr>
          <w:sz w:val="20"/>
        </w:rPr>
        <w:t xml:space="preserve"> </w:t>
      </w:r>
    </w:p>
    <w:p w14:paraId="4A7CAB5A" w14:textId="362ABA93" w:rsidR="007A679B" w:rsidRDefault="007A679B" w:rsidP="007A679B">
      <w:pPr>
        <w:spacing w:after="0" w:line="237" w:lineRule="auto"/>
        <w:ind w:left="510" w:right="121"/>
      </w:pPr>
      <w:r>
        <w:rPr>
          <w:sz w:val="20"/>
        </w:rPr>
        <w:t xml:space="preserve">La información contenida en este documento es confidencial y propiedad de la Empresa YPFB </w:t>
      </w:r>
      <w:r w:rsidR="008E6482">
        <w:rPr>
          <w:sz w:val="20"/>
        </w:rPr>
        <w:t>Transporte</w:t>
      </w:r>
      <w:r>
        <w:rPr>
          <w:sz w:val="20"/>
        </w:rPr>
        <w:t xml:space="preserve"> S.A. Queda prohibida su copia y/o distribución parcial o total sin el expreso consentimiento del propietario.</w:t>
      </w:r>
      <w:r>
        <w:t xml:space="preserve"> </w:t>
      </w:r>
    </w:p>
    <w:p w14:paraId="0AEDFEAE" w14:textId="77777777" w:rsidR="00CF7ADC" w:rsidRDefault="00CF7ADC" w:rsidP="007A679B"/>
    <w:p w14:paraId="064B3EDF" w14:textId="3C22C09A" w:rsidR="00CF7ADC" w:rsidRPr="00CF7ADC" w:rsidRDefault="00E42851" w:rsidP="00CF7ADC">
      <w:pPr>
        <w:pStyle w:val="Ttulo"/>
        <w:jc w:val="center"/>
        <w:rPr>
          <w:u w:val="single"/>
        </w:rPr>
      </w:pPr>
      <w:r w:rsidRPr="00CF7ADC">
        <w:rPr>
          <w:u w:val="single"/>
        </w:rPr>
        <w:lastRenderedPageBreak/>
        <w:t>ÍNDICE</w:t>
      </w:r>
      <w:r w:rsidR="00CF7ADC" w:rsidRPr="00CF7ADC">
        <w:rPr>
          <w:u w:val="single"/>
        </w:rPr>
        <w:t xml:space="preserve"> DE CONTENIDO</w:t>
      </w:r>
    </w:p>
    <w:p w14:paraId="11B2B228" w14:textId="77777777" w:rsidR="00CF7ADC" w:rsidRDefault="00CF7ADC" w:rsidP="007A679B"/>
    <w:p w14:paraId="2BC68988" w14:textId="758F7FE9" w:rsidR="007A679B" w:rsidRDefault="007A679B" w:rsidP="007A679B"/>
    <w:sdt>
      <w:sdtPr>
        <w:rPr>
          <w:lang w:val="es-ES"/>
        </w:rPr>
        <w:id w:val="548962992"/>
        <w:docPartObj>
          <w:docPartGallery w:val="Table of Contents"/>
          <w:docPartUnique/>
        </w:docPartObj>
      </w:sdtPr>
      <w:sdtEndPr>
        <w:rPr>
          <w:b/>
          <w:bCs/>
        </w:rPr>
      </w:sdtEndPr>
      <w:sdtContent>
        <w:p w14:paraId="75311476" w14:textId="011B536E" w:rsidR="00CF7ADC" w:rsidRDefault="00CF7ADC" w:rsidP="00F554BF">
          <w:r>
            <w:rPr>
              <w:lang w:val="es-ES"/>
            </w:rPr>
            <w:t>Contenido</w:t>
          </w:r>
        </w:p>
        <w:p w14:paraId="0E963BEB" w14:textId="35FFDA63" w:rsidR="0081547D" w:rsidRDefault="00CF7ADC">
          <w:pPr>
            <w:pStyle w:val="TDC1"/>
            <w:tabs>
              <w:tab w:val="left" w:pos="440"/>
              <w:tab w:val="right" w:leader="dot" w:pos="10070"/>
            </w:tabs>
            <w:rPr>
              <w:rFonts w:eastAsiaTheme="minorEastAsia"/>
              <w:noProof/>
              <w:kern w:val="2"/>
              <w:sz w:val="24"/>
              <w:szCs w:val="24"/>
              <w:lang w:val="es-BO" w:eastAsia="es-BO"/>
              <w14:ligatures w14:val="standardContextual"/>
            </w:rPr>
          </w:pPr>
          <w:r>
            <w:fldChar w:fldCharType="begin"/>
          </w:r>
          <w:r>
            <w:instrText xml:space="preserve"> TOC \o "1-3" \h \z \u </w:instrText>
          </w:r>
          <w:r>
            <w:fldChar w:fldCharType="separate"/>
          </w:r>
          <w:hyperlink w:anchor="_Toc225256626" w:history="1">
            <w:r w:rsidR="0081547D" w:rsidRPr="00F326BC">
              <w:rPr>
                <w:rStyle w:val="Hipervnculo"/>
                <w:noProof/>
              </w:rPr>
              <w:t>1</w:t>
            </w:r>
            <w:r w:rsidR="0081547D">
              <w:rPr>
                <w:rFonts w:eastAsiaTheme="minorEastAsia"/>
                <w:noProof/>
                <w:kern w:val="2"/>
                <w:sz w:val="24"/>
                <w:szCs w:val="24"/>
                <w:lang w:val="es-BO" w:eastAsia="es-BO"/>
                <w14:ligatures w14:val="standardContextual"/>
              </w:rPr>
              <w:tab/>
            </w:r>
            <w:r w:rsidR="0081547D" w:rsidRPr="00F326BC">
              <w:rPr>
                <w:rStyle w:val="Hipervnculo"/>
                <w:noProof/>
              </w:rPr>
              <w:t>INTRODUCCIÓN</w:t>
            </w:r>
            <w:r w:rsidR="0081547D">
              <w:rPr>
                <w:noProof/>
                <w:webHidden/>
              </w:rPr>
              <w:tab/>
            </w:r>
            <w:r w:rsidR="0081547D">
              <w:rPr>
                <w:noProof/>
                <w:webHidden/>
              </w:rPr>
              <w:fldChar w:fldCharType="begin"/>
            </w:r>
            <w:r w:rsidR="0081547D">
              <w:rPr>
                <w:noProof/>
                <w:webHidden/>
              </w:rPr>
              <w:instrText xml:space="preserve"> PAGEREF _Toc225256626 \h </w:instrText>
            </w:r>
            <w:r w:rsidR="0081547D">
              <w:rPr>
                <w:noProof/>
                <w:webHidden/>
              </w:rPr>
            </w:r>
            <w:r w:rsidR="0081547D">
              <w:rPr>
                <w:noProof/>
                <w:webHidden/>
              </w:rPr>
              <w:fldChar w:fldCharType="separate"/>
            </w:r>
            <w:r w:rsidR="003D5147">
              <w:rPr>
                <w:noProof/>
                <w:webHidden/>
              </w:rPr>
              <w:t>1</w:t>
            </w:r>
            <w:r w:rsidR="0081547D">
              <w:rPr>
                <w:noProof/>
                <w:webHidden/>
              </w:rPr>
              <w:fldChar w:fldCharType="end"/>
            </w:r>
          </w:hyperlink>
        </w:p>
        <w:p w14:paraId="34856456" w14:textId="772AF359" w:rsidR="0081547D" w:rsidRDefault="00BB727D">
          <w:pPr>
            <w:pStyle w:val="TDC1"/>
            <w:tabs>
              <w:tab w:val="left" w:pos="440"/>
              <w:tab w:val="right" w:leader="dot" w:pos="10070"/>
            </w:tabs>
            <w:rPr>
              <w:rFonts w:eastAsiaTheme="minorEastAsia"/>
              <w:noProof/>
              <w:kern w:val="2"/>
              <w:sz w:val="24"/>
              <w:szCs w:val="24"/>
              <w:lang w:val="es-BO" w:eastAsia="es-BO"/>
              <w14:ligatures w14:val="standardContextual"/>
            </w:rPr>
          </w:pPr>
          <w:hyperlink w:anchor="_Toc225256627" w:history="1">
            <w:r w:rsidR="0081547D" w:rsidRPr="00F326BC">
              <w:rPr>
                <w:rStyle w:val="Hipervnculo"/>
                <w:noProof/>
              </w:rPr>
              <w:t>2</w:t>
            </w:r>
            <w:r w:rsidR="0081547D">
              <w:rPr>
                <w:rFonts w:eastAsiaTheme="minorEastAsia"/>
                <w:noProof/>
                <w:kern w:val="2"/>
                <w:sz w:val="24"/>
                <w:szCs w:val="24"/>
                <w:lang w:val="es-BO" w:eastAsia="es-BO"/>
                <w14:ligatures w14:val="standardContextual"/>
              </w:rPr>
              <w:tab/>
            </w:r>
            <w:r w:rsidR="0081547D" w:rsidRPr="00F326BC">
              <w:rPr>
                <w:rStyle w:val="Hipervnculo"/>
                <w:noProof/>
              </w:rPr>
              <w:t>ADJUDICACIÓN POR LOTES</w:t>
            </w:r>
            <w:r w:rsidR="0081547D">
              <w:rPr>
                <w:noProof/>
                <w:webHidden/>
              </w:rPr>
              <w:tab/>
            </w:r>
            <w:r w:rsidR="0081547D">
              <w:rPr>
                <w:noProof/>
                <w:webHidden/>
              </w:rPr>
              <w:fldChar w:fldCharType="begin"/>
            </w:r>
            <w:r w:rsidR="0081547D">
              <w:rPr>
                <w:noProof/>
                <w:webHidden/>
              </w:rPr>
              <w:instrText xml:space="preserve"> PAGEREF _Toc225256627 \h </w:instrText>
            </w:r>
            <w:r w:rsidR="0081547D">
              <w:rPr>
                <w:noProof/>
                <w:webHidden/>
              </w:rPr>
            </w:r>
            <w:r w:rsidR="0081547D">
              <w:rPr>
                <w:noProof/>
                <w:webHidden/>
              </w:rPr>
              <w:fldChar w:fldCharType="separate"/>
            </w:r>
            <w:r w:rsidR="003D5147">
              <w:rPr>
                <w:noProof/>
                <w:webHidden/>
              </w:rPr>
              <w:t>1</w:t>
            </w:r>
            <w:r w:rsidR="0081547D">
              <w:rPr>
                <w:noProof/>
                <w:webHidden/>
              </w:rPr>
              <w:fldChar w:fldCharType="end"/>
            </w:r>
          </w:hyperlink>
        </w:p>
        <w:p w14:paraId="7C671965" w14:textId="6E713E17" w:rsidR="0081547D" w:rsidRDefault="00BB727D">
          <w:pPr>
            <w:pStyle w:val="TDC1"/>
            <w:tabs>
              <w:tab w:val="left" w:pos="440"/>
              <w:tab w:val="right" w:leader="dot" w:pos="10070"/>
            </w:tabs>
            <w:rPr>
              <w:rFonts w:eastAsiaTheme="minorEastAsia"/>
              <w:noProof/>
              <w:kern w:val="2"/>
              <w:sz w:val="24"/>
              <w:szCs w:val="24"/>
              <w:lang w:val="es-BO" w:eastAsia="es-BO"/>
              <w14:ligatures w14:val="standardContextual"/>
            </w:rPr>
          </w:pPr>
          <w:hyperlink w:anchor="_Toc225256628" w:history="1">
            <w:r w:rsidR="0081547D" w:rsidRPr="00F326BC">
              <w:rPr>
                <w:rStyle w:val="Hipervnculo"/>
                <w:noProof/>
              </w:rPr>
              <w:t>3</w:t>
            </w:r>
            <w:r w:rsidR="0081547D">
              <w:rPr>
                <w:rFonts w:eastAsiaTheme="minorEastAsia"/>
                <w:noProof/>
                <w:kern w:val="2"/>
                <w:sz w:val="24"/>
                <w:szCs w:val="24"/>
                <w:lang w:val="es-BO" w:eastAsia="es-BO"/>
                <w14:ligatures w14:val="standardContextual"/>
              </w:rPr>
              <w:tab/>
            </w:r>
            <w:r w:rsidR="0081547D" w:rsidRPr="00F326BC">
              <w:rPr>
                <w:rStyle w:val="Hipervnculo"/>
                <w:noProof/>
              </w:rPr>
              <w:t>ALCANCE DE LA COMPRA</w:t>
            </w:r>
            <w:r w:rsidR="0081547D">
              <w:rPr>
                <w:noProof/>
                <w:webHidden/>
              </w:rPr>
              <w:tab/>
            </w:r>
            <w:r w:rsidR="0081547D">
              <w:rPr>
                <w:noProof/>
                <w:webHidden/>
              </w:rPr>
              <w:fldChar w:fldCharType="begin"/>
            </w:r>
            <w:r w:rsidR="0081547D">
              <w:rPr>
                <w:noProof/>
                <w:webHidden/>
              </w:rPr>
              <w:instrText xml:space="preserve"> PAGEREF _Toc225256628 \h </w:instrText>
            </w:r>
            <w:r w:rsidR="0081547D">
              <w:rPr>
                <w:noProof/>
                <w:webHidden/>
              </w:rPr>
            </w:r>
            <w:r w:rsidR="0081547D">
              <w:rPr>
                <w:noProof/>
                <w:webHidden/>
              </w:rPr>
              <w:fldChar w:fldCharType="separate"/>
            </w:r>
            <w:r w:rsidR="003D5147">
              <w:rPr>
                <w:noProof/>
                <w:webHidden/>
              </w:rPr>
              <w:t>1</w:t>
            </w:r>
            <w:r w:rsidR="0081547D">
              <w:rPr>
                <w:noProof/>
                <w:webHidden/>
              </w:rPr>
              <w:fldChar w:fldCharType="end"/>
            </w:r>
          </w:hyperlink>
        </w:p>
        <w:p w14:paraId="1A4635F3" w14:textId="74BA377D" w:rsidR="0081547D" w:rsidRDefault="00BB727D">
          <w:pPr>
            <w:pStyle w:val="TDC1"/>
            <w:tabs>
              <w:tab w:val="left" w:pos="440"/>
              <w:tab w:val="right" w:leader="dot" w:pos="10070"/>
            </w:tabs>
            <w:rPr>
              <w:rFonts w:eastAsiaTheme="minorEastAsia"/>
              <w:noProof/>
              <w:kern w:val="2"/>
              <w:sz w:val="24"/>
              <w:szCs w:val="24"/>
              <w:lang w:val="es-BO" w:eastAsia="es-BO"/>
              <w14:ligatures w14:val="standardContextual"/>
            </w:rPr>
          </w:pPr>
          <w:hyperlink w:anchor="_Toc225256629" w:history="1">
            <w:r w:rsidR="0081547D" w:rsidRPr="00F326BC">
              <w:rPr>
                <w:rStyle w:val="Hipervnculo"/>
                <w:noProof/>
              </w:rPr>
              <w:t>4</w:t>
            </w:r>
            <w:r w:rsidR="0081547D">
              <w:rPr>
                <w:rFonts w:eastAsiaTheme="minorEastAsia"/>
                <w:noProof/>
                <w:kern w:val="2"/>
                <w:sz w:val="24"/>
                <w:szCs w:val="24"/>
                <w:lang w:val="es-BO" w:eastAsia="es-BO"/>
                <w14:ligatures w14:val="standardContextual"/>
              </w:rPr>
              <w:tab/>
            </w:r>
            <w:r w:rsidR="0081547D" w:rsidRPr="00F326BC">
              <w:rPr>
                <w:rStyle w:val="Hipervnculo"/>
                <w:noProof/>
              </w:rPr>
              <w:t>MODIFICACIÓN DE ESPECIFICACIONES</w:t>
            </w:r>
            <w:r w:rsidR="0081547D">
              <w:rPr>
                <w:noProof/>
                <w:webHidden/>
              </w:rPr>
              <w:tab/>
            </w:r>
            <w:r w:rsidR="0081547D">
              <w:rPr>
                <w:noProof/>
                <w:webHidden/>
              </w:rPr>
              <w:fldChar w:fldCharType="begin"/>
            </w:r>
            <w:r w:rsidR="0081547D">
              <w:rPr>
                <w:noProof/>
                <w:webHidden/>
              </w:rPr>
              <w:instrText xml:space="preserve"> PAGEREF _Toc225256629 \h </w:instrText>
            </w:r>
            <w:r w:rsidR="0081547D">
              <w:rPr>
                <w:noProof/>
                <w:webHidden/>
              </w:rPr>
            </w:r>
            <w:r w:rsidR="0081547D">
              <w:rPr>
                <w:noProof/>
                <w:webHidden/>
              </w:rPr>
              <w:fldChar w:fldCharType="separate"/>
            </w:r>
            <w:r w:rsidR="003D5147">
              <w:rPr>
                <w:noProof/>
                <w:webHidden/>
              </w:rPr>
              <w:t>13</w:t>
            </w:r>
            <w:r w:rsidR="0081547D">
              <w:rPr>
                <w:noProof/>
                <w:webHidden/>
              </w:rPr>
              <w:fldChar w:fldCharType="end"/>
            </w:r>
          </w:hyperlink>
        </w:p>
        <w:p w14:paraId="1290614E" w14:textId="548E1EBF" w:rsidR="0081547D" w:rsidRDefault="00BB727D">
          <w:pPr>
            <w:pStyle w:val="TDC1"/>
            <w:tabs>
              <w:tab w:val="left" w:pos="440"/>
              <w:tab w:val="right" w:leader="dot" w:pos="10070"/>
            </w:tabs>
            <w:rPr>
              <w:rFonts w:eastAsiaTheme="minorEastAsia"/>
              <w:noProof/>
              <w:kern w:val="2"/>
              <w:sz w:val="24"/>
              <w:szCs w:val="24"/>
              <w:lang w:val="es-BO" w:eastAsia="es-BO"/>
              <w14:ligatures w14:val="standardContextual"/>
            </w:rPr>
          </w:pPr>
          <w:hyperlink w:anchor="_Toc225256630" w:history="1">
            <w:r w:rsidR="0081547D" w:rsidRPr="00F326BC">
              <w:rPr>
                <w:rStyle w:val="Hipervnculo"/>
                <w:noProof/>
              </w:rPr>
              <w:t>5</w:t>
            </w:r>
            <w:r w:rsidR="0081547D">
              <w:rPr>
                <w:rFonts w:eastAsiaTheme="minorEastAsia"/>
                <w:noProof/>
                <w:kern w:val="2"/>
                <w:sz w:val="24"/>
                <w:szCs w:val="24"/>
                <w:lang w:val="es-BO" w:eastAsia="es-BO"/>
                <w14:ligatures w14:val="standardContextual"/>
              </w:rPr>
              <w:tab/>
            </w:r>
            <w:r w:rsidR="0081547D" w:rsidRPr="00F326BC">
              <w:rPr>
                <w:rStyle w:val="Hipervnculo"/>
                <w:noProof/>
              </w:rPr>
              <w:t>SERVICIOS ASOCIADOS</w:t>
            </w:r>
            <w:r w:rsidR="0081547D">
              <w:rPr>
                <w:noProof/>
                <w:webHidden/>
              </w:rPr>
              <w:tab/>
            </w:r>
            <w:r w:rsidR="0081547D">
              <w:rPr>
                <w:noProof/>
                <w:webHidden/>
              </w:rPr>
              <w:fldChar w:fldCharType="begin"/>
            </w:r>
            <w:r w:rsidR="0081547D">
              <w:rPr>
                <w:noProof/>
                <w:webHidden/>
              </w:rPr>
              <w:instrText xml:space="preserve"> PAGEREF _Toc225256630 \h </w:instrText>
            </w:r>
            <w:r w:rsidR="0081547D">
              <w:rPr>
                <w:noProof/>
                <w:webHidden/>
              </w:rPr>
            </w:r>
            <w:r w:rsidR="0081547D">
              <w:rPr>
                <w:noProof/>
                <w:webHidden/>
              </w:rPr>
              <w:fldChar w:fldCharType="separate"/>
            </w:r>
            <w:r w:rsidR="003D5147">
              <w:rPr>
                <w:noProof/>
                <w:webHidden/>
              </w:rPr>
              <w:t>14</w:t>
            </w:r>
            <w:r w:rsidR="0081547D">
              <w:rPr>
                <w:noProof/>
                <w:webHidden/>
              </w:rPr>
              <w:fldChar w:fldCharType="end"/>
            </w:r>
          </w:hyperlink>
        </w:p>
        <w:p w14:paraId="47F19F63" w14:textId="524B2C14" w:rsidR="0081547D" w:rsidRDefault="00BB727D">
          <w:pPr>
            <w:pStyle w:val="TDC1"/>
            <w:tabs>
              <w:tab w:val="left" w:pos="440"/>
              <w:tab w:val="right" w:leader="dot" w:pos="10070"/>
            </w:tabs>
            <w:rPr>
              <w:rFonts w:eastAsiaTheme="minorEastAsia"/>
              <w:noProof/>
              <w:kern w:val="2"/>
              <w:sz w:val="24"/>
              <w:szCs w:val="24"/>
              <w:lang w:val="es-BO" w:eastAsia="es-BO"/>
              <w14:ligatures w14:val="standardContextual"/>
            </w:rPr>
          </w:pPr>
          <w:hyperlink w:anchor="_Toc225256631" w:history="1">
            <w:r w:rsidR="0081547D" w:rsidRPr="00F326BC">
              <w:rPr>
                <w:rStyle w:val="Hipervnculo"/>
                <w:noProof/>
              </w:rPr>
              <w:t>6</w:t>
            </w:r>
            <w:r w:rsidR="0081547D">
              <w:rPr>
                <w:rFonts w:eastAsiaTheme="minorEastAsia"/>
                <w:noProof/>
                <w:kern w:val="2"/>
                <w:sz w:val="24"/>
                <w:szCs w:val="24"/>
                <w:lang w:val="es-BO" w:eastAsia="es-BO"/>
                <w14:ligatures w14:val="standardContextual"/>
              </w:rPr>
              <w:tab/>
            </w:r>
            <w:r w:rsidR="0081547D" w:rsidRPr="00F326BC">
              <w:rPr>
                <w:rStyle w:val="Hipervnculo"/>
                <w:noProof/>
              </w:rPr>
              <w:t>PROVISIÓN</w:t>
            </w:r>
            <w:r w:rsidR="0081547D">
              <w:rPr>
                <w:noProof/>
                <w:webHidden/>
              </w:rPr>
              <w:tab/>
            </w:r>
            <w:r w:rsidR="0081547D">
              <w:rPr>
                <w:noProof/>
                <w:webHidden/>
              </w:rPr>
              <w:fldChar w:fldCharType="begin"/>
            </w:r>
            <w:r w:rsidR="0081547D">
              <w:rPr>
                <w:noProof/>
                <w:webHidden/>
              </w:rPr>
              <w:instrText xml:space="preserve"> PAGEREF _Toc225256631 \h </w:instrText>
            </w:r>
            <w:r w:rsidR="0081547D">
              <w:rPr>
                <w:noProof/>
                <w:webHidden/>
              </w:rPr>
            </w:r>
            <w:r w:rsidR="0081547D">
              <w:rPr>
                <w:noProof/>
                <w:webHidden/>
              </w:rPr>
              <w:fldChar w:fldCharType="separate"/>
            </w:r>
            <w:r w:rsidR="003D5147">
              <w:rPr>
                <w:noProof/>
                <w:webHidden/>
              </w:rPr>
              <w:t>15</w:t>
            </w:r>
            <w:r w:rsidR="0081547D">
              <w:rPr>
                <w:noProof/>
                <w:webHidden/>
              </w:rPr>
              <w:fldChar w:fldCharType="end"/>
            </w:r>
          </w:hyperlink>
        </w:p>
        <w:p w14:paraId="1B7C7FB2" w14:textId="3BFFEDAB" w:rsidR="0081547D" w:rsidRDefault="00BB727D">
          <w:pPr>
            <w:pStyle w:val="TDC2"/>
            <w:tabs>
              <w:tab w:val="left" w:pos="960"/>
              <w:tab w:val="right" w:leader="dot" w:pos="10070"/>
            </w:tabs>
            <w:rPr>
              <w:rFonts w:eastAsiaTheme="minorEastAsia"/>
              <w:noProof/>
              <w:kern w:val="2"/>
              <w:sz w:val="24"/>
              <w:szCs w:val="24"/>
              <w:lang w:val="es-BO" w:eastAsia="es-BO"/>
              <w14:ligatures w14:val="standardContextual"/>
            </w:rPr>
          </w:pPr>
          <w:hyperlink w:anchor="_Toc225256632" w:history="1">
            <w:r w:rsidR="0081547D" w:rsidRPr="00F326BC">
              <w:rPr>
                <w:rStyle w:val="Hipervnculo"/>
                <w:noProof/>
              </w:rPr>
              <w:t>6.1</w:t>
            </w:r>
            <w:r w:rsidR="0081547D">
              <w:rPr>
                <w:rFonts w:eastAsiaTheme="minorEastAsia"/>
                <w:noProof/>
                <w:kern w:val="2"/>
                <w:sz w:val="24"/>
                <w:szCs w:val="24"/>
                <w:lang w:val="es-BO" w:eastAsia="es-BO"/>
                <w14:ligatures w14:val="standardContextual"/>
              </w:rPr>
              <w:tab/>
            </w:r>
            <w:r w:rsidR="0081547D" w:rsidRPr="00F326BC">
              <w:rPr>
                <w:rStyle w:val="Hipervnculo"/>
                <w:noProof/>
              </w:rPr>
              <w:t>PROCEDIMIENTO DE COMUNICACIÓN/ATENCIÓN</w:t>
            </w:r>
            <w:r w:rsidR="0081547D">
              <w:rPr>
                <w:noProof/>
                <w:webHidden/>
              </w:rPr>
              <w:tab/>
            </w:r>
            <w:r w:rsidR="0081547D">
              <w:rPr>
                <w:noProof/>
                <w:webHidden/>
              </w:rPr>
              <w:fldChar w:fldCharType="begin"/>
            </w:r>
            <w:r w:rsidR="0081547D">
              <w:rPr>
                <w:noProof/>
                <w:webHidden/>
              </w:rPr>
              <w:instrText xml:space="preserve"> PAGEREF _Toc225256632 \h </w:instrText>
            </w:r>
            <w:r w:rsidR="0081547D">
              <w:rPr>
                <w:noProof/>
                <w:webHidden/>
              </w:rPr>
            </w:r>
            <w:r w:rsidR="0081547D">
              <w:rPr>
                <w:noProof/>
                <w:webHidden/>
              </w:rPr>
              <w:fldChar w:fldCharType="separate"/>
            </w:r>
            <w:r w:rsidR="003D5147">
              <w:rPr>
                <w:noProof/>
                <w:webHidden/>
              </w:rPr>
              <w:t>15</w:t>
            </w:r>
            <w:r w:rsidR="0081547D">
              <w:rPr>
                <w:noProof/>
                <w:webHidden/>
              </w:rPr>
              <w:fldChar w:fldCharType="end"/>
            </w:r>
          </w:hyperlink>
        </w:p>
        <w:p w14:paraId="123B8444" w14:textId="0F2E377E" w:rsidR="0081547D" w:rsidRDefault="00BB727D">
          <w:pPr>
            <w:pStyle w:val="TDC2"/>
            <w:tabs>
              <w:tab w:val="left" w:pos="960"/>
              <w:tab w:val="right" w:leader="dot" w:pos="10070"/>
            </w:tabs>
            <w:rPr>
              <w:rFonts w:eastAsiaTheme="minorEastAsia"/>
              <w:noProof/>
              <w:kern w:val="2"/>
              <w:sz w:val="24"/>
              <w:szCs w:val="24"/>
              <w:lang w:val="es-BO" w:eastAsia="es-BO"/>
              <w14:ligatures w14:val="standardContextual"/>
            </w:rPr>
          </w:pPr>
          <w:hyperlink w:anchor="_Toc225256633" w:history="1">
            <w:r w:rsidR="0081547D" w:rsidRPr="00F326BC">
              <w:rPr>
                <w:rStyle w:val="Hipervnculo"/>
                <w:noProof/>
              </w:rPr>
              <w:t>6.2</w:t>
            </w:r>
            <w:r w:rsidR="0081547D">
              <w:rPr>
                <w:rFonts w:eastAsiaTheme="minorEastAsia"/>
                <w:noProof/>
                <w:kern w:val="2"/>
                <w:sz w:val="24"/>
                <w:szCs w:val="24"/>
                <w:lang w:val="es-BO" w:eastAsia="es-BO"/>
                <w14:ligatures w14:val="standardContextual"/>
              </w:rPr>
              <w:tab/>
            </w:r>
            <w:r w:rsidR="0081547D" w:rsidRPr="00F326BC">
              <w:rPr>
                <w:rStyle w:val="Hipervnculo"/>
                <w:noProof/>
              </w:rPr>
              <w:t>GARANTÍA</w:t>
            </w:r>
            <w:r w:rsidR="0081547D">
              <w:rPr>
                <w:noProof/>
                <w:webHidden/>
              </w:rPr>
              <w:tab/>
            </w:r>
            <w:r w:rsidR="0081547D">
              <w:rPr>
                <w:noProof/>
                <w:webHidden/>
              </w:rPr>
              <w:fldChar w:fldCharType="begin"/>
            </w:r>
            <w:r w:rsidR="0081547D">
              <w:rPr>
                <w:noProof/>
                <w:webHidden/>
              </w:rPr>
              <w:instrText xml:space="preserve"> PAGEREF _Toc225256633 \h </w:instrText>
            </w:r>
            <w:r w:rsidR="0081547D">
              <w:rPr>
                <w:noProof/>
                <w:webHidden/>
              </w:rPr>
            </w:r>
            <w:r w:rsidR="0081547D">
              <w:rPr>
                <w:noProof/>
                <w:webHidden/>
              </w:rPr>
              <w:fldChar w:fldCharType="separate"/>
            </w:r>
            <w:r w:rsidR="003D5147">
              <w:rPr>
                <w:noProof/>
                <w:webHidden/>
              </w:rPr>
              <w:t>15</w:t>
            </w:r>
            <w:r w:rsidR="0081547D">
              <w:rPr>
                <w:noProof/>
                <w:webHidden/>
              </w:rPr>
              <w:fldChar w:fldCharType="end"/>
            </w:r>
          </w:hyperlink>
        </w:p>
        <w:p w14:paraId="104DEBD0" w14:textId="36D70CD7" w:rsidR="0081547D" w:rsidRDefault="00BB727D">
          <w:pPr>
            <w:pStyle w:val="TDC2"/>
            <w:tabs>
              <w:tab w:val="left" w:pos="960"/>
              <w:tab w:val="right" w:leader="dot" w:pos="10070"/>
            </w:tabs>
            <w:rPr>
              <w:rFonts w:eastAsiaTheme="minorEastAsia"/>
              <w:noProof/>
              <w:kern w:val="2"/>
              <w:sz w:val="24"/>
              <w:szCs w:val="24"/>
              <w:lang w:val="es-BO" w:eastAsia="es-BO"/>
              <w14:ligatures w14:val="standardContextual"/>
            </w:rPr>
          </w:pPr>
          <w:hyperlink w:anchor="_Toc225256634" w:history="1">
            <w:r w:rsidR="0081547D" w:rsidRPr="00F326BC">
              <w:rPr>
                <w:rStyle w:val="Hipervnculo"/>
                <w:noProof/>
              </w:rPr>
              <w:t>6.3</w:t>
            </w:r>
            <w:r w:rsidR="0081547D">
              <w:rPr>
                <w:rFonts w:eastAsiaTheme="minorEastAsia"/>
                <w:noProof/>
                <w:kern w:val="2"/>
                <w:sz w:val="24"/>
                <w:szCs w:val="24"/>
                <w:lang w:val="es-BO" w:eastAsia="es-BO"/>
                <w14:ligatures w14:val="standardContextual"/>
              </w:rPr>
              <w:tab/>
            </w:r>
            <w:r w:rsidR="0081547D" w:rsidRPr="00F326BC">
              <w:rPr>
                <w:rStyle w:val="Hipervnculo"/>
                <w:noProof/>
              </w:rPr>
              <w:t>INSTALACIÓN</w:t>
            </w:r>
            <w:r w:rsidR="0081547D">
              <w:rPr>
                <w:noProof/>
                <w:webHidden/>
              </w:rPr>
              <w:tab/>
            </w:r>
            <w:r w:rsidR="0081547D">
              <w:rPr>
                <w:noProof/>
                <w:webHidden/>
              </w:rPr>
              <w:fldChar w:fldCharType="begin"/>
            </w:r>
            <w:r w:rsidR="0081547D">
              <w:rPr>
                <w:noProof/>
                <w:webHidden/>
              </w:rPr>
              <w:instrText xml:space="preserve"> PAGEREF _Toc225256634 \h </w:instrText>
            </w:r>
            <w:r w:rsidR="0081547D">
              <w:rPr>
                <w:noProof/>
                <w:webHidden/>
              </w:rPr>
            </w:r>
            <w:r w:rsidR="0081547D">
              <w:rPr>
                <w:noProof/>
                <w:webHidden/>
              </w:rPr>
              <w:fldChar w:fldCharType="separate"/>
            </w:r>
            <w:r w:rsidR="003D5147">
              <w:rPr>
                <w:noProof/>
                <w:webHidden/>
              </w:rPr>
              <w:t>16</w:t>
            </w:r>
            <w:r w:rsidR="0081547D">
              <w:rPr>
                <w:noProof/>
                <w:webHidden/>
              </w:rPr>
              <w:fldChar w:fldCharType="end"/>
            </w:r>
          </w:hyperlink>
        </w:p>
        <w:p w14:paraId="185C4C81" w14:textId="6F18CD9F" w:rsidR="0081547D" w:rsidRDefault="00BB727D">
          <w:pPr>
            <w:pStyle w:val="TDC2"/>
            <w:tabs>
              <w:tab w:val="left" w:pos="960"/>
              <w:tab w:val="right" w:leader="dot" w:pos="10070"/>
            </w:tabs>
            <w:rPr>
              <w:rFonts w:eastAsiaTheme="minorEastAsia"/>
              <w:noProof/>
              <w:kern w:val="2"/>
              <w:sz w:val="24"/>
              <w:szCs w:val="24"/>
              <w:lang w:val="es-BO" w:eastAsia="es-BO"/>
              <w14:ligatures w14:val="standardContextual"/>
            </w:rPr>
          </w:pPr>
          <w:hyperlink w:anchor="_Toc225256635" w:history="1">
            <w:r w:rsidR="0081547D" w:rsidRPr="00F326BC">
              <w:rPr>
                <w:rStyle w:val="Hipervnculo"/>
                <w:noProof/>
              </w:rPr>
              <w:t>6.4</w:t>
            </w:r>
            <w:r w:rsidR="0081547D">
              <w:rPr>
                <w:rFonts w:eastAsiaTheme="minorEastAsia"/>
                <w:noProof/>
                <w:kern w:val="2"/>
                <w:sz w:val="24"/>
                <w:szCs w:val="24"/>
                <w:lang w:val="es-BO" w:eastAsia="es-BO"/>
                <w14:ligatures w14:val="standardContextual"/>
              </w:rPr>
              <w:tab/>
            </w:r>
            <w:r w:rsidR="0081547D" w:rsidRPr="00F326BC">
              <w:rPr>
                <w:rStyle w:val="Hipervnculo"/>
                <w:noProof/>
              </w:rPr>
              <w:t>PROVISIÓN DE COMPONENTES</w:t>
            </w:r>
            <w:r w:rsidR="0081547D">
              <w:rPr>
                <w:noProof/>
                <w:webHidden/>
              </w:rPr>
              <w:tab/>
            </w:r>
            <w:r w:rsidR="0081547D">
              <w:rPr>
                <w:noProof/>
                <w:webHidden/>
              </w:rPr>
              <w:fldChar w:fldCharType="begin"/>
            </w:r>
            <w:r w:rsidR="0081547D">
              <w:rPr>
                <w:noProof/>
                <w:webHidden/>
              </w:rPr>
              <w:instrText xml:space="preserve"> PAGEREF _Toc225256635 \h </w:instrText>
            </w:r>
            <w:r w:rsidR="0081547D">
              <w:rPr>
                <w:noProof/>
                <w:webHidden/>
              </w:rPr>
            </w:r>
            <w:r w:rsidR="0081547D">
              <w:rPr>
                <w:noProof/>
                <w:webHidden/>
              </w:rPr>
              <w:fldChar w:fldCharType="separate"/>
            </w:r>
            <w:r w:rsidR="003D5147">
              <w:rPr>
                <w:noProof/>
                <w:webHidden/>
              </w:rPr>
              <w:t>16</w:t>
            </w:r>
            <w:r w:rsidR="0081547D">
              <w:rPr>
                <w:noProof/>
                <w:webHidden/>
              </w:rPr>
              <w:fldChar w:fldCharType="end"/>
            </w:r>
          </w:hyperlink>
        </w:p>
        <w:p w14:paraId="27EF9E59" w14:textId="6A69007A" w:rsidR="0081547D" w:rsidRDefault="00BB727D">
          <w:pPr>
            <w:pStyle w:val="TDC1"/>
            <w:tabs>
              <w:tab w:val="left" w:pos="440"/>
              <w:tab w:val="right" w:leader="dot" w:pos="10070"/>
            </w:tabs>
            <w:rPr>
              <w:rFonts w:eastAsiaTheme="minorEastAsia"/>
              <w:noProof/>
              <w:kern w:val="2"/>
              <w:sz w:val="24"/>
              <w:szCs w:val="24"/>
              <w:lang w:val="es-BO" w:eastAsia="es-BO"/>
              <w14:ligatures w14:val="standardContextual"/>
            </w:rPr>
          </w:pPr>
          <w:hyperlink w:anchor="_Toc225256636" w:history="1">
            <w:r w:rsidR="0081547D" w:rsidRPr="00F326BC">
              <w:rPr>
                <w:rStyle w:val="Hipervnculo"/>
                <w:noProof/>
              </w:rPr>
              <w:t>7</w:t>
            </w:r>
            <w:r w:rsidR="0081547D">
              <w:rPr>
                <w:rFonts w:eastAsiaTheme="minorEastAsia"/>
                <w:noProof/>
                <w:kern w:val="2"/>
                <w:sz w:val="24"/>
                <w:szCs w:val="24"/>
                <w:lang w:val="es-BO" w:eastAsia="es-BO"/>
                <w14:ligatures w14:val="standardContextual"/>
              </w:rPr>
              <w:tab/>
            </w:r>
            <w:r w:rsidR="0081547D" w:rsidRPr="00F326BC">
              <w:rPr>
                <w:rStyle w:val="Hipervnculo"/>
                <w:noProof/>
              </w:rPr>
              <w:t>PRUEBAS DE ACEPTACIÓN</w:t>
            </w:r>
            <w:r w:rsidR="0081547D">
              <w:rPr>
                <w:noProof/>
                <w:webHidden/>
              </w:rPr>
              <w:tab/>
            </w:r>
            <w:r w:rsidR="0081547D">
              <w:rPr>
                <w:noProof/>
                <w:webHidden/>
              </w:rPr>
              <w:fldChar w:fldCharType="begin"/>
            </w:r>
            <w:r w:rsidR="0081547D">
              <w:rPr>
                <w:noProof/>
                <w:webHidden/>
              </w:rPr>
              <w:instrText xml:space="preserve"> PAGEREF _Toc225256636 \h </w:instrText>
            </w:r>
            <w:r w:rsidR="0081547D">
              <w:rPr>
                <w:noProof/>
                <w:webHidden/>
              </w:rPr>
            </w:r>
            <w:r w:rsidR="0081547D">
              <w:rPr>
                <w:noProof/>
                <w:webHidden/>
              </w:rPr>
              <w:fldChar w:fldCharType="separate"/>
            </w:r>
            <w:r w:rsidR="003D5147">
              <w:rPr>
                <w:noProof/>
                <w:webHidden/>
              </w:rPr>
              <w:t>16</w:t>
            </w:r>
            <w:r w:rsidR="0081547D">
              <w:rPr>
                <w:noProof/>
                <w:webHidden/>
              </w:rPr>
              <w:fldChar w:fldCharType="end"/>
            </w:r>
          </w:hyperlink>
        </w:p>
        <w:p w14:paraId="2E9A79A0" w14:textId="297FC6CC" w:rsidR="0081547D" w:rsidRDefault="00BB727D">
          <w:pPr>
            <w:pStyle w:val="TDC1"/>
            <w:tabs>
              <w:tab w:val="left" w:pos="440"/>
              <w:tab w:val="right" w:leader="dot" w:pos="10070"/>
            </w:tabs>
            <w:rPr>
              <w:rFonts w:eastAsiaTheme="minorEastAsia"/>
              <w:noProof/>
              <w:kern w:val="2"/>
              <w:sz w:val="24"/>
              <w:szCs w:val="24"/>
              <w:lang w:val="es-BO" w:eastAsia="es-BO"/>
              <w14:ligatures w14:val="standardContextual"/>
            </w:rPr>
          </w:pPr>
          <w:hyperlink w:anchor="_Toc225256637" w:history="1">
            <w:r w:rsidR="0081547D" w:rsidRPr="00F326BC">
              <w:rPr>
                <w:rStyle w:val="Hipervnculo"/>
                <w:noProof/>
              </w:rPr>
              <w:t>8</w:t>
            </w:r>
            <w:r w:rsidR="0081547D">
              <w:rPr>
                <w:rFonts w:eastAsiaTheme="minorEastAsia"/>
                <w:noProof/>
                <w:kern w:val="2"/>
                <w:sz w:val="24"/>
                <w:szCs w:val="24"/>
                <w:lang w:val="es-BO" w:eastAsia="es-BO"/>
                <w14:ligatures w14:val="standardContextual"/>
              </w:rPr>
              <w:tab/>
            </w:r>
            <w:r w:rsidR="0081547D" w:rsidRPr="00F326BC">
              <w:rPr>
                <w:rStyle w:val="Hipervnculo"/>
                <w:noProof/>
              </w:rPr>
              <w:t>DOCUMENTACIÓN DEL PROYECTO</w:t>
            </w:r>
            <w:r w:rsidR="0081547D">
              <w:rPr>
                <w:noProof/>
                <w:webHidden/>
              </w:rPr>
              <w:tab/>
            </w:r>
            <w:r w:rsidR="0081547D">
              <w:rPr>
                <w:noProof/>
                <w:webHidden/>
              </w:rPr>
              <w:fldChar w:fldCharType="begin"/>
            </w:r>
            <w:r w:rsidR="0081547D">
              <w:rPr>
                <w:noProof/>
                <w:webHidden/>
              </w:rPr>
              <w:instrText xml:space="preserve"> PAGEREF _Toc225256637 \h </w:instrText>
            </w:r>
            <w:r w:rsidR="0081547D">
              <w:rPr>
                <w:noProof/>
                <w:webHidden/>
              </w:rPr>
            </w:r>
            <w:r w:rsidR="0081547D">
              <w:rPr>
                <w:noProof/>
                <w:webHidden/>
              </w:rPr>
              <w:fldChar w:fldCharType="separate"/>
            </w:r>
            <w:r w:rsidR="003D5147">
              <w:rPr>
                <w:noProof/>
                <w:webHidden/>
              </w:rPr>
              <w:t>16</w:t>
            </w:r>
            <w:r w:rsidR="0081547D">
              <w:rPr>
                <w:noProof/>
                <w:webHidden/>
              </w:rPr>
              <w:fldChar w:fldCharType="end"/>
            </w:r>
          </w:hyperlink>
        </w:p>
        <w:p w14:paraId="7738B8ED" w14:textId="0C461FE6" w:rsidR="0081547D" w:rsidRDefault="00BB727D">
          <w:pPr>
            <w:pStyle w:val="TDC1"/>
            <w:tabs>
              <w:tab w:val="left" w:pos="440"/>
              <w:tab w:val="right" w:leader="dot" w:pos="10070"/>
            </w:tabs>
            <w:rPr>
              <w:rFonts w:eastAsiaTheme="minorEastAsia"/>
              <w:noProof/>
              <w:kern w:val="2"/>
              <w:sz w:val="24"/>
              <w:szCs w:val="24"/>
              <w:lang w:val="es-BO" w:eastAsia="es-BO"/>
              <w14:ligatures w14:val="standardContextual"/>
            </w:rPr>
          </w:pPr>
          <w:hyperlink w:anchor="_Toc225256638" w:history="1">
            <w:r w:rsidR="0081547D" w:rsidRPr="00F326BC">
              <w:rPr>
                <w:rStyle w:val="Hipervnculo"/>
                <w:noProof/>
              </w:rPr>
              <w:t>9</w:t>
            </w:r>
            <w:r w:rsidR="0081547D">
              <w:rPr>
                <w:rFonts w:eastAsiaTheme="minorEastAsia"/>
                <w:noProof/>
                <w:kern w:val="2"/>
                <w:sz w:val="24"/>
                <w:szCs w:val="24"/>
                <w:lang w:val="es-BO" w:eastAsia="es-BO"/>
                <w14:ligatures w14:val="standardContextual"/>
              </w:rPr>
              <w:tab/>
            </w:r>
            <w:r w:rsidR="0081547D" w:rsidRPr="00F326BC">
              <w:rPr>
                <w:rStyle w:val="Hipervnculo"/>
                <w:noProof/>
              </w:rPr>
              <w:t>PLAZOS Y CONDICIONES DE ENTREGA</w:t>
            </w:r>
            <w:r w:rsidR="0081547D">
              <w:rPr>
                <w:noProof/>
                <w:webHidden/>
              </w:rPr>
              <w:tab/>
            </w:r>
            <w:r w:rsidR="0081547D">
              <w:rPr>
                <w:noProof/>
                <w:webHidden/>
              </w:rPr>
              <w:fldChar w:fldCharType="begin"/>
            </w:r>
            <w:r w:rsidR="0081547D">
              <w:rPr>
                <w:noProof/>
                <w:webHidden/>
              </w:rPr>
              <w:instrText xml:space="preserve"> PAGEREF _Toc225256638 \h </w:instrText>
            </w:r>
            <w:r w:rsidR="0081547D">
              <w:rPr>
                <w:noProof/>
                <w:webHidden/>
              </w:rPr>
            </w:r>
            <w:r w:rsidR="0081547D">
              <w:rPr>
                <w:noProof/>
                <w:webHidden/>
              </w:rPr>
              <w:fldChar w:fldCharType="separate"/>
            </w:r>
            <w:r w:rsidR="003D5147">
              <w:rPr>
                <w:noProof/>
                <w:webHidden/>
              </w:rPr>
              <w:t>17</w:t>
            </w:r>
            <w:r w:rsidR="0081547D">
              <w:rPr>
                <w:noProof/>
                <w:webHidden/>
              </w:rPr>
              <w:fldChar w:fldCharType="end"/>
            </w:r>
          </w:hyperlink>
        </w:p>
        <w:p w14:paraId="561B5914" w14:textId="046A1BBF" w:rsidR="0081547D" w:rsidRDefault="00BB727D">
          <w:pPr>
            <w:pStyle w:val="TDC1"/>
            <w:tabs>
              <w:tab w:val="left" w:pos="720"/>
              <w:tab w:val="right" w:leader="dot" w:pos="10070"/>
            </w:tabs>
            <w:rPr>
              <w:rFonts w:eastAsiaTheme="minorEastAsia"/>
              <w:noProof/>
              <w:kern w:val="2"/>
              <w:sz w:val="24"/>
              <w:szCs w:val="24"/>
              <w:lang w:val="es-BO" w:eastAsia="es-BO"/>
              <w14:ligatures w14:val="standardContextual"/>
            </w:rPr>
          </w:pPr>
          <w:hyperlink w:anchor="_Toc225256639" w:history="1">
            <w:r w:rsidR="0081547D" w:rsidRPr="00F326BC">
              <w:rPr>
                <w:rStyle w:val="Hipervnculo"/>
                <w:noProof/>
              </w:rPr>
              <w:t>10</w:t>
            </w:r>
            <w:r w:rsidR="0081547D">
              <w:rPr>
                <w:rFonts w:eastAsiaTheme="minorEastAsia"/>
                <w:noProof/>
                <w:kern w:val="2"/>
                <w:sz w:val="24"/>
                <w:szCs w:val="24"/>
                <w:lang w:val="es-BO" w:eastAsia="es-BO"/>
                <w14:ligatures w14:val="standardContextual"/>
              </w:rPr>
              <w:tab/>
            </w:r>
            <w:r w:rsidR="0081547D" w:rsidRPr="00F326BC">
              <w:rPr>
                <w:rStyle w:val="Hipervnculo"/>
                <w:noProof/>
              </w:rPr>
              <w:t>PAGOS</w:t>
            </w:r>
            <w:r w:rsidR="0081547D">
              <w:rPr>
                <w:noProof/>
                <w:webHidden/>
              </w:rPr>
              <w:tab/>
            </w:r>
            <w:r w:rsidR="0081547D">
              <w:rPr>
                <w:noProof/>
                <w:webHidden/>
              </w:rPr>
              <w:fldChar w:fldCharType="begin"/>
            </w:r>
            <w:r w:rsidR="0081547D">
              <w:rPr>
                <w:noProof/>
                <w:webHidden/>
              </w:rPr>
              <w:instrText xml:space="preserve"> PAGEREF _Toc225256639 \h </w:instrText>
            </w:r>
            <w:r w:rsidR="0081547D">
              <w:rPr>
                <w:noProof/>
                <w:webHidden/>
              </w:rPr>
            </w:r>
            <w:r w:rsidR="0081547D">
              <w:rPr>
                <w:noProof/>
                <w:webHidden/>
              </w:rPr>
              <w:fldChar w:fldCharType="separate"/>
            </w:r>
            <w:r w:rsidR="003D5147">
              <w:rPr>
                <w:noProof/>
                <w:webHidden/>
              </w:rPr>
              <w:t>17</w:t>
            </w:r>
            <w:r w:rsidR="0081547D">
              <w:rPr>
                <w:noProof/>
                <w:webHidden/>
              </w:rPr>
              <w:fldChar w:fldCharType="end"/>
            </w:r>
          </w:hyperlink>
        </w:p>
        <w:p w14:paraId="72352D34" w14:textId="0D5BAFCE" w:rsidR="0081547D" w:rsidRDefault="00BB727D">
          <w:pPr>
            <w:pStyle w:val="TDC1"/>
            <w:tabs>
              <w:tab w:val="left" w:pos="720"/>
              <w:tab w:val="right" w:leader="dot" w:pos="10070"/>
            </w:tabs>
            <w:rPr>
              <w:rFonts w:eastAsiaTheme="minorEastAsia"/>
              <w:noProof/>
              <w:kern w:val="2"/>
              <w:sz w:val="24"/>
              <w:szCs w:val="24"/>
              <w:lang w:val="es-BO" w:eastAsia="es-BO"/>
              <w14:ligatures w14:val="standardContextual"/>
            </w:rPr>
          </w:pPr>
          <w:hyperlink w:anchor="_Toc225256640" w:history="1">
            <w:r w:rsidR="0081547D" w:rsidRPr="00F326BC">
              <w:rPr>
                <w:rStyle w:val="Hipervnculo"/>
                <w:noProof/>
              </w:rPr>
              <w:t>11</w:t>
            </w:r>
            <w:r w:rsidR="0081547D">
              <w:rPr>
                <w:rFonts w:eastAsiaTheme="minorEastAsia"/>
                <w:noProof/>
                <w:kern w:val="2"/>
                <w:sz w:val="24"/>
                <w:szCs w:val="24"/>
                <w:lang w:val="es-BO" w:eastAsia="es-BO"/>
                <w14:ligatures w14:val="standardContextual"/>
              </w:rPr>
              <w:tab/>
            </w:r>
            <w:r w:rsidR="0081547D" w:rsidRPr="00F326BC">
              <w:rPr>
                <w:rStyle w:val="Hipervnculo"/>
                <w:noProof/>
              </w:rPr>
              <w:t>TRANSFERENCIA DE CONOCIMIENTO Y PARTICIPACIÓN EN EVENTOS TÉCNICOS DEL FABRICANTE</w:t>
            </w:r>
            <w:r w:rsidR="0081547D">
              <w:rPr>
                <w:noProof/>
                <w:webHidden/>
              </w:rPr>
              <w:tab/>
            </w:r>
            <w:r w:rsidR="0081547D">
              <w:rPr>
                <w:noProof/>
                <w:webHidden/>
              </w:rPr>
              <w:fldChar w:fldCharType="begin"/>
            </w:r>
            <w:r w:rsidR="0081547D">
              <w:rPr>
                <w:noProof/>
                <w:webHidden/>
              </w:rPr>
              <w:instrText xml:space="preserve"> PAGEREF _Toc225256640 \h </w:instrText>
            </w:r>
            <w:r w:rsidR="0081547D">
              <w:rPr>
                <w:noProof/>
                <w:webHidden/>
              </w:rPr>
            </w:r>
            <w:r w:rsidR="0081547D">
              <w:rPr>
                <w:noProof/>
                <w:webHidden/>
              </w:rPr>
              <w:fldChar w:fldCharType="separate"/>
            </w:r>
            <w:r w:rsidR="003D5147">
              <w:rPr>
                <w:noProof/>
                <w:webHidden/>
              </w:rPr>
              <w:t>18</w:t>
            </w:r>
            <w:r w:rsidR="0081547D">
              <w:rPr>
                <w:noProof/>
                <w:webHidden/>
              </w:rPr>
              <w:fldChar w:fldCharType="end"/>
            </w:r>
          </w:hyperlink>
        </w:p>
        <w:p w14:paraId="7D141507" w14:textId="31CDA875" w:rsidR="0081547D" w:rsidRDefault="00BB727D">
          <w:pPr>
            <w:pStyle w:val="TDC1"/>
            <w:tabs>
              <w:tab w:val="left" w:pos="720"/>
              <w:tab w:val="right" w:leader="dot" w:pos="10070"/>
            </w:tabs>
            <w:rPr>
              <w:rFonts w:eastAsiaTheme="minorEastAsia"/>
              <w:noProof/>
              <w:kern w:val="2"/>
              <w:sz w:val="24"/>
              <w:szCs w:val="24"/>
              <w:lang w:val="es-BO" w:eastAsia="es-BO"/>
              <w14:ligatures w14:val="standardContextual"/>
            </w:rPr>
          </w:pPr>
          <w:hyperlink w:anchor="_Toc225256641" w:history="1">
            <w:r w:rsidR="0081547D" w:rsidRPr="00F326BC">
              <w:rPr>
                <w:rStyle w:val="Hipervnculo"/>
                <w:noProof/>
              </w:rPr>
              <w:t>12</w:t>
            </w:r>
            <w:r w:rsidR="0081547D">
              <w:rPr>
                <w:rFonts w:eastAsiaTheme="minorEastAsia"/>
                <w:noProof/>
                <w:kern w:val="2"/>
                <w:sz w:val="24"/>
                <w:szCs w:val="24"/>
                <w:lang w:val="es-BO" w:eastAsia="es-BO"/>
                <w14:ligatures w14:val="standardContextual"/>
              </w:rPr>
              <w:tab/>
            </w:r>
            <w:r w:rsidR="0081547D" w:rsidRPr="00F326BC">
              <w:rPr>
                <w:rStyle w:val="Hipervnculo"/>
                <w:noProof/>
              </w:rPr>
              <w:t>ANEXOS</w:t>
            </w:r>
            <w:r w:rsidR="0081547D">
              <w:rPr>
                <w:noProof/>
                <w:webHidden/>
              </w:rPr>
              <w:tab/>
            </w:r>
            <w:r w:rsidR="0081547D">
              <w:rPr>
                <w:noProof/>
                <w:webHidden/>
              </w:rPr>
              <w:fldChar w:fldCharType="begin"/>
            </w:r>
            <w:r w:rsidR="0081547D">
              <w:rPr>
                <w:noProof/>
                <w:webHidden/>
              </w:rPr>
              <w:instrText xml:space="preserve"> PAGEREF _Toc225256641 \h </w:instrText>
            </w:r>
            <w:r w:rsidR="0081547D">
              <w:rPr>
                <w:noProof/>
                <w:webHidden/>
              </w:rPr>
            </w:r>
            <w:r w:rsidR="0081547D">
              <w:rPr>
                <w:noProof/>
                <w:webHidden/>
              </w:rPr>
              <w:fldChar w:fldCharType="separate"/>
            </w:r>
            <w:r w:rsidR="003D5147">
              <w:rPr>
                <w:noProof/>
                <w:webHidden/>
              </w:rPr>
              <w:t>19</w:t>
            </w:r>
            <w:r w:rsidR="0081547D">
              <w:rPr>
                <w:noProof/>
                <w:webHidden/>
              </w:rPr>
              <w:fldChar w:fldCharType="end"/>
            </w:r>
          </w:hyperlink>
        </w:p>
        <w:p w14:paraId="239DD836" w14:textId="0677B88A" w:rsidR="00CF7ADC" w:rsidRDefault="00CF7ADC" w:rsidP="007A679B">
          <w:r>
            <w:rPr>
              <w:b/>
              <w:bCs/>
              <w:lang w:val="es-ES"/>
            </w:rPr>
            <w:fldChar w:fldCharType="end"/>
          </w:r>
        </w:p>
        <w:p w14:paraId="09B61F63" w14:textId="77777777" w:rsidR="00CF7ADC" w:rsidRDefault="00CF7ADC" w:rsidP="007A679B"/>
        <w:p w14:paraId="400B2016" w14:textId="77777777" w:rsidR="00CF7ADC" w:rsidRDefault="00CF7ADC" w:rsidP="007A679B"/>
        <w:p w14:paraId="37D1DEFE" w14:textId="467739D0" w:rsidR="00CF7ADC" w:rsidRDefault="00BB727D" w:rsidP="007A679B"/>
      </w:sdtContent>
    </w:sdt>
    <w:p w14:paraId="19D4DDFD" w14:textId="1654EDCF" w:rsidR="00CF7ADC" w:rsidRDefault="00CF7ADC" w:rsidP="007A679B"/>
    <w:p w14:paraId="5333C8D5" w14:textId="04AC7AC9" w:rsidR="00CF7ADC" w:rsidRDefault="00CF7ADC" w:rsidP="007A679B"/>
    <w:p w14:paraId="03C34735" w14:textId="77777777" w:rsidR="00CF7ADC" w:rsidRDefault="00CF7ADC" w:rsidP="007A679B">
      <w:pPr>
        <w:sectPr w:rsidR="00CF7ADC" w:rsidSect="00CB01E6">
          <w:pgSz w:w="12240" w:h="15840"/>
          <w:pgMar w:top="1440" w:right="1080" w:bottom="1440" w:left="1080" w:header="567" w:footer="567" w:gutter="0"/>
          <w:cols w:space="708"/>
          <w:docGrid w:linePitch="360"/>
        </w:sectPr>
      </w:pPr>
    </w:p>
    <w:p w14:paraId="22175188" w14:textId="77777777" w:rsidR="00F37820" w:rsidRDefault="00F37820" w:rsidP="00F37820"/>
    <w:p w14:paraId="2F62201C" w14:textId="64AED467" w:rsidR="001052FA" w:rsidRPr="00F554BF" w:rsidRDefault="001052FA" w:rsidP="002E72AF">
      <w:pPr>
        <w:pStyle w:val="Ttulo1"/>
      </w:pPr>
      <w:bookmarkStart w:id="0" w:name="_Toc225256626"/>
      <w:r w:rsidRPr="00F554BF">
        <w:t>INTRODUCCIÓN</w:t>
      </w:r>
      <w:bookmarkEnd w:id="0"/>
    </w:p>
    <w:p w14:paraId="10C5F1DE" w14:textId="77777777" w:rsidR="00D01BD8" w:rsidRPr="00D01BD8" w:rsidRDefault="00D01BD8" w:rsidP="00202652">
      <w:pPr>
        <w:jc w:val="both"/>
        <w:rPr>
          <w:lang w:val="es-BO"/>
        </w:rPr>
      </w:pPr>
      <w:r w:rsidRPr="00D01BD8">
        <w:rPr>
          <w:lang w:val="es-BO"/>
        </w:rPr>
        <w:t>YPFB Transporte S.A., en el marco de su plan de actualización tecnológica, invita a las empresas legalmente establecidas en Bolivia a presentar propuestas para la adquisición, implementación y puesta en operación de Equipos de Red correspondientes a la gestión 2026.</w:t>
      </w:r>
    </w:p>
    <w:p w14:paraId="6A4535CC" w14:textId="77777777" w:rsidR="00D01BD8" w:rsidRPr="00D01BD8" w:rsidRDefault="00D01BD8" w:rsidP="00202652">
      <w:pPr>
        <w:jc w:val="both"/>
        <w:rPr>
          <w:lang w:val="es-BO"/>
        </w:rPr>
      </w:pPr>
      <w:r w:rsidRPr="00D01BD8">
        <w:rPr>
          <w:lang w:val="es-BO"/>
        </w:rPr>
        <w:t>El presente proceso tiene por finalidad fortalecer la infraestructura de red de la institución, incorporando soluciones de nivel empresarial que permitan mejorar la disponibilidad, el desempeño, la seguridad y la capacidad de gestión de los servicios de red, tanto inalámbricos como de Data Center.</w:t>
      </w:r>
    </w:p>
    <w:p w14:paraId="6276A989" w14:textId="50983368" w:rsidR="001052FA" w:rsidRPr="00D01BD8" w:rsidRDefault="00F37820" w:rsidP="00202652">
      <w:pPr>
        <w:jc w:val="both"/>
        <w:rPr>
          <w:lang w:val="es-BO"/>
        </w:rPr>
      </w:pPr>
      <w:r w:rsidRPr="00F37820">
        <w:rPr>
          <w:lang w:val="es-BO"/>
        </w:rPr>
        <w:t>El proceso se encuentra estructurado en lotes independientes, conforme a los criterios técnicos y económicos establecidos en el presente documento.</w:t>
      </w:r>
    </w:p>
    <w:p w14:paraId="7F187430" w14:textId="77777777" w:rsidR="00F37820" w:rsidRPr="000B6B67" w:rsidRDefault="00F37820" w:rsidP="00F37820">
      <w:pPr>
        <w:pStyle w:val="Ttulo1"/>
      </w:pPr>
      <w:bookmarkStart w:id="1" w:name="_Toc225256627"/>
      <w:r>
        <w:t>ADJUDICACIÓN POR LOTES</w:t>
      </w:r>
      <w:bookmarkEnd w:id="1"/>
    </w:p>
    <w:p w14:paraId="682E6359" w14:textId="77777777" w:rsidR="00F37820" w:rsidRPr="000B6B67" w:rsidRDefault="00F37820" w:rsidP="00F37820">
      <w:pPr>
        <w:jc w:val="both"/>
        <w:rPr>
          <w:lang w:val="es-BO"/>
        </w:rPr>
      </w:pPr>
      <w:r w:rsidRPr="000B6B67">
        <w:rPr>
          <w:lang w:val="es-BO"/>
        </w:rPr>
        <w:t>El presente proceso de compra se realizará bajo la modalidad de adjudicación por lotes. En consecuencia, cada proponente podrá presentar oferta por uno (1) o por ambos lotes definidos en este documento.</w:t>
      </w:r>
    </w:p>
    <w:p w14:paraId="56A64EBB" w14:textId="77777777" w:rsidR="00F37820" w:rsidRDefault="00F37820" w:rsidP="00F37820">
      <w:pPr>
        <w:jc w:val="both"/>
        <w:rPr>
          <w:lang w:val="es-BO"/>
        </w:rPr>
      </w:pPr>
      <w:r w:rsidRPr="000B6B67">
        <w:rPr>
          <w:lang w:val="es-BO"/>
        </w:rPr>
        <w:t>YPFB Transporte S.A. podrá adjudicar uno (1) o ambos lotes a un mismo proponente, o bien adjudicar cada lote a distintos proponentes, en función del cumplimiento técnico, económico y de los criterios de evaluación establecidos para cada lote de manera independiente.</w:t>
      </w:r>
    </w:p>
    <w:p w14:paraId="7D52E507" w14:textId="270AF068" w:rsidR="001052FA" w:rsidRDefault="001052FA" w:rsidP="002E72AF">
      <w:pPr>
        <w:pStyle w:val="Ttulo1"/>
      </w:pPr>
      <w:bookmarkStart w:id="2" w:name="_Toc225256628"/>
      <w:r>
        <w:t xml:space="preserve">ALCANCE DE LA </w:t>
      </w:r>
      <w:r w:rsidR="00FB581E">
        <w:t>COMPRA</w:t>
      </w:r>
      <w:bookmarkEnd w:id="2"/>
      <w:r w:rsidR="00FB581E">
        <w:t xml:space="preserve">  </w:t>
      </w:r>
    </w:p>
    <w:p w14:paraId="6939FAE7" w14:textId="77777777" w:rsidR="0051545A" w:rsidRDefault="0051545A" w:rsidP="00202652">
      <w:pPr>
        <w:jc w:val="both"/>
      </w:pPr>
      <w:r>
        <w:t xml:space="preserve">El alcance de la compra deberá encontrarse debidamente reflejado en el Bill </w:t>
      </w:r>
      <w:proofErr w:type="spellStart"/>
      <w:r>
        <w:t>of</w:t>
      </w:r>
      <w:proofErr w:type="spellEnd"/>
      <w:r>
        <w:t xml:space="preserve"> </w:t>
      </w:r>
      <w:proofErr w:type="spellStart"/>
      <w:r>
        <w:t>Materials</w:t>
      </w:r>
      <w:proofErr w:type="spellEnd"/>
      <w:r>
        <w:t xml:space="preserve"> (</w:t>
      </w:r>
      <w:proofErr w:type="spellStart"/>
      <w:r>
        <w:t>BOM</w:t>
      </w:r>
      <w:proofErr w:type="spellEnd"/>
      <w:r>
        <w:t>) presentado por el proponente para cada lote ofertado.</w:t>
      </w:r>
    </w:p>
    <w:p w14:paraId="7B684F48" w14:textId="77777777" w:rsidR="0051545A" w:rsidRDefault="0051545A" w:rsidP="00202652">
      <w:pPr>
        <w:jc w:val="both"/>
      </w:pPr>
      <w:r>
        <w:t xml:space="preserve">El </w:t>
      </w:r>
      <w:proofErr w:type="spellStart"/>
      <w:r>
        <w:t>BOM</w:t>
      </w:r>
      <w:proofErr w:type="spellEnd"/>
      <w:r>
        <w:t xml:space="preserve"> deberá considerar la totalidad de los componentes requeridos para la provisión, implementación y correcta operación de la solución ofertada, incluyendo, pero no limitándose a, equipos de hardware, software, licencias, suscripciones, contratos de soporte, accesorios y cualquier otro elemento necesario, conforme a las especificaciones técnicas establecidas en el presente documento.</w:t>
      </w:r>
    </w:p>
    <w:p w14:paraId="300FF19F" w14:textId="710A4BB4" w:rsidR="0097642D" w:rsidRDefault="0051545A" w:rsidP="00202652">
      <w:pPr>
        <w:jc w:val="both"/>
      </w:pPr>
      <w:r>
        <w:t>La omisión de componentes necesarios para el cumplimiento del alcance definido será de exclusiva responsabilidad del proponente</w:t>
      </w:r>
      <w:r w:rsidR="000B6B67">
        <w:t>.</w:t>
      </w:r>
    </w:p>
    <w:p w14:paraId="35C6EFDE" w14:textId="2BECDDC8" w:rsidR="00F37820" w:rsidRDefault="00F37820">
      <w:r>
        <w:br w:type="page"/>
      </w:r>
    </w:p>
    <w:tbl>
      <w:tblPr>
        <w:tblW w:w="5000" w:type="pct"/>
        <w:tblCellMar>
          <w:left w:w="70" w:type="dxa"/>
          <w:right w:w="70" w:type="dxa"/>
        </w:tblCellMar>
        <w:tblLook w:val="04A0" w:firstRow="1" w:lastRow="0" w:firstColumn="1" w:lastColumn="0" w:noHBand="0" w:noVBand="1"/>
      </w:tblPr>
      <w:tblGrid>
        <w:gridCol w:w="882"/>
        <w:gridCol w:w="9188"/>
      </w:tblGrid>
      <w:tr w:rsidR="00A92876" w:rsidRPr="00391215" w14:paraId="74D6E72A" w14:textId="77777777" w:rsidTr="00F37820">
        <w:trPr>
          <w:trHeight w:val="255"/>
        </w:trPr>
        <w:tc>
          <w:tcPr>
            <w:tcW w:w="438" w:type="pct"/>
            <w:tcBorders>
              <w:top w:val="single" w:sz="4" w:space="0" w:color="auto"/>
              <w:left w:val="single" w:sz="4" w:space="0" w:color="auto"/>
              <w:bottom w:val="single" w:sz="4" w:space="0" w:color="auto"/>
              <w:right w:val="single" w:sz="4" w:space="0" w:color="auto"/>
            </w:tcBorders>
            <w:shd w:val="clear" w:color="000000" w:fill="9BC2E6"/>
            <w:noWrap/>
            <w:hideMark/>
          </w:tcPr>
          <w:p w14:paraId="353E4EFA" w14:textId="4861686A" w:rsidR="000A192D" w:rsidRPr="00391215" w:rsidRDefault="0042677B" w:rsidP="000A192D">
            <w:pPr>
              <w:spacing w:after="0" w:line="240" w:lineRule="auto"/>
              <w:rPr>
                <w:rFonts w:eastAsia="Times New Roman" w:cstheme="minorHAnsi"/>
                <w:b/>
                <w:bCs/>
                <w:sz w:val="24"/>
                <w:szCs w:val="24"/>
                <w:lang w:val="es-BO" w:eastAsia="es-BO"/>
              </w:rPr>
            </w:pPr>
            <w:r w:rsidRPr="00391215">
              <w:rPr>
                <w:rFonts w:eastAsia="Times New Roman" w:cstheme="minorHAnsi"/>
                <w:b/>
                <w:bCs/>
                <w:sz w:val="24"/>
                <w:szCs w:val="24"/>
                <w:lang w:val="es-BO" w:eastAsia="es-BO"/>
              </w:rPr>
              <w:lastRenderedPageBreak/>
              <w:t>LOTE</w:t>
            </w:r>
            <w:r w:rsidR="000A192D" w:rsidRPr="00391215">
              <w:rPr>
                <w:rFonts w:eastAsia="Times New Roman" w:cstheme="minorHAnsi"/>
                <w:b/>
                <w:bCs/>
                <w:sz w:val="24"/>
                <w:szCs w:val="24"/>
                <w:lang w:val="es-BO" w:eastAsia="es-BO"/>
              </w:rPr>
              <w:t xml:space="preserve"> 1:</w:t>
            </w:r>
          </w:p>
        </w:tc>
        <w:tc>
          <w:tcPr>
            <w:tcW w:w="4562" w:type="pct"/>
            <w:tcBorders>
              <w:top w:val="single" w:sz="4" w:space="0" w:color="auto"/>
              <w:left w:val="nil"/>
              <w:bottom w:val="single" w:sz="4" w:space="0" w:color="auto"/>
              <w:right w:val="single" w:sz="4" w:space="0" w:color="000000"/>
            </w:tcBorders>
            <w:shd w:val="clear" w:color="000000" w:fill="9BC2E6"/>
            <w:noWrap/>
            <w:hideMark/>
          </w:tcPr>
          <w:p w14:paraId="3268AD8E" w14:textId="0D07AC0C" w:rsidR="00C714EC" w:rsidRPr="00391215" w:rsidRDefault="00CB18AD" w:rsidP="00C714EC">
            <w:pPr>
              <w:spacing w:after="0" w:line="240" w:lineRule="auto"/>
              <w:rPr>
                <w:rFonts w:eastAsia="Times New Roman" w:cstheme="minorHAnsi"/>
                <w:b/>
                <w:bCs/>
                <w:sz w:val="24"/>
                <w:szCs w:val="24"/>
                <w:lang w:val="es-BO" w:eastAsia="es-BO"/>
              </w:rPr>
            </w:pPr>
            <w:r w:rsidRPr="00CB18AD">
              <w:rPr>
                <w:rFonts w:eastAsia="Times New Roman" w:cstheme="minorHAnsi"/>
                <w:b/>
                <w:bCs/>
                <w:sz w:val="24"/>
                <w:szCs w:val="24"/>
                <w:lang w:val="es-BO" w:eastAsia="es-BO"/>
              </w:rPr>
              <w:t>RENOVACIÓN DE ACCESS POINTS OFICINA SANTA CRUZ</w:t>
            </w:r>
            <w:r>
              <w:rPr>
                <w:rFonts w:eastAsia="Times New Roman" w:cstheme="minorHAnsi"/>
                <w:b/>
                <w:bCs/>
                <w:sz w:val="24"/>
                <w:szCs w:val="24"/>
                <w:lang w:val="es-BO" w:eastAsia="es-BO"/>
              </w:rPr>
              <w:t>.</w:t>
            </w:r>
          </w:p>
        </w:tc>
      </w:tr>
    </w:tbl>
    <w:p w14:paraId="376850B5" w14:textId="77777777" w:rsidR="0097642D" w:rsidRDefault="0097642D" w:rsidP="00C777E2">
      <w:pPr>
        <w:spacing w:line="240" w:lineRule="auto"/>
        <w:ind w:right="8"/>
        <w:jc w:val="both"/>
      </w:pPr>
    </w:p>
    <w:p w14:paraId="034FD9FE" w14:textId="6EB52C10" w:rsidR="00204CDB" w:rsidRDefault="00204CDB" w:rsidP="00C777E2">
      <w:pPr>
        <w:spacing w:line="240" w:lineRule="auto"/>
        <w:ind w:right="8"/>
        <w:jc w:val="both"/>
        <w:rPr>
          <w:lang w:val="es-BO"/>
        </w:rPr>
      </w:pPr>
      <w:r>
        <w:t>L</w:t>
      </w:r>
      <w:r w:rsidRPr="00204CDB">
        <w:rPr>
          <w:lang w:val="es-BO"/>
        </w:rPr>
        <w:t xml:space="preserve">as especificaciones técnicas </w:t>
      </w:r>
      <w:r>
        <w:rPr>
          <w:lang w:val="es-BO"/>
        </w:rPr>
        <w:t xml:space="preserve">que se detallan a continuación, </w:t>
      </w:r>
      <w:r w:rsidRPr="00204CDB">
        <w:rPr>
          <w:lang w:val="es-BO"/>
        </w:rPr>
        <w:t>deberán cumplirse mediante estándares abiertos o mecanismos equivalentes. Se aceptarán soluciones técnicas equivalentes siempre que cumplan o superen las funcionalidades requeridas, independientemente del fabricante.</w:t>
      </w:r>
    </w:p>
    <w:p w14:paraId="55089368" w14:textId="1BD81C7D" w:rsidR="00F719DC" w:rsidRPr="00204CDB" w:rsidRDefault="00F719DC" w:rsidP="00C777E2">
      <w:pPr>
        <w:spacing w:line="240" w:lineRule="auto"/>
        <w:ind w:right="8"/>
        <w:jc w:val="both"/>
        <w:rPr>
          <w:lang w:val="es-BO"/>
        </w:rPr>
      </w:pPr>
      <w:r w:rsidRPr="00F719DC">
        <w:rPr>
          <w:lang w:val="es-BO"/>
        </w:rPr>
        <w:t>Las soluciones ofertadas deberán corresponder a plataformas de nivel empresarial (enterprise), orientadas a operación continua, alta disponibilidad y entornos corporativos críticos.</w:t>
      </w:r>
    </w:p>
    <w:tbl>
      <w:tblPr>
        <w:tblW w:w="10610" w:type="dxa"/>
        <w:tblCellMar>
          <w:left w:w="70" w:type="dxa"/>
          <w:right w:w="70" w:type="dxa"/>
        </w:tblCellMar>
        <w:tblLook w:val="04A0" w:firstRow="1" w:lastRow="0" w:firstColumn="1" w:lastColumn="0" w:noHBand="0" w:noVBand="1"/>
      </w:tblPr>
      <w:tblGrid>
        <w:gridCol w:w="958"/>
        <w:gridCol w:w="2173"/>
        <w:gridCol w:w="4522"/>
        <w:gridCol w:w="2811"/>
        <w:gridCol w:w="146"/>
      </w:tblGrid>
      <w:tr w:rsidR="000B6020" w:rsidRPr="000B6020" w14:paraId="6165A0C5" w14:textId="77777777" w:rsidTr="00204CDB">
        <w:trPr>
          <w:gridAfter w:val="1"/>
          <w:wAfter w:w="146" w:type="dxa"/>
          <w:trHeight w:val="450"/>
        </w:trPr>
        <w:tc>
          <w:tcPr>
            <w:tcW w:w="958"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5769426" w14:textId="6863F1AD" w:rsidR="000B6020" w:rsidRPr="000B6020" w:rsidRDefault="00721A46" w:rsidP="000B6020">
            <w:pPr>
              <w:spacing w:after="0" w:line="240" w:lineRule="auto"/>
              <w:jc w:val="center"/>
              <w:rPr>
                <w:rFonts w:ascii="Arial" w:eastAsia="Times New Roman" w:hAnsi="Arial" w:cs="Arial"/>
                <w:b/>
                <w:bCs/>
                <w:color w:val="000000"/>
                <w:sz w:val="16"/>
                <w:szCs w:val="16"/>
                <w:lang w:val="es-BO" w:eastAsia="es-BO"/>
              </w:rPr>
            </w:pPr>
            <w:proofErr w:type="spellStart"/>
            <w:r>
              <w:rPr>
                <w:rFonts w:ascii="Arial" w:eastAsia="Times New Roman" w:hAnsi="Arial" w:cs="Arial"/>
                <w:b/>
                <w:bCs/>
                <w:color w:val="000000"/>
                <w:sz w:val="16"/>
                <w:szCs w:val="16"/>
                <w:lang w:val="es-BO" w:eastAsia="es-BO"/>
              </w:rPr>
              <w:t>ITEM</w:t>
            </w:r>
            <w:proofErr w:type="spellEnd"/>
          </w:p>
        </w:tc>
        <w:tc>
          <w:tcPr>
            <w:tcW w:w="2173"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E436E"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DESCRIPCIÓN</w:t>
            </w:r>
          </w:p>
        </w:tc>
        <w:tc>
          <w:tcPr>
            <w:tcW w:w="4522"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0DB3B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ESPECIFICACIONES TÉCNICAS SOLICITADAS</w:t>
            </w:r>
          </w:p>
        </w:tc>
        <w:tc>
          <w:tcPr>
            <w:tcW w:w="2811"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5B37A3F" w14:textId="77777777" w:rsidR="000B6020" w:rsidRPr="000B6020" w:rsidRDefault="000B6020" w:rsidP="000B6020">
            <w:pPr>
              <w:spacing w:after="0" w:line="240" w:lineRule="auto"/>
              <w:jc w:val="center"/>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ESPECIFICACIONES TÉCNICAS PROPUESTAS</w:t>
            </w:r>
          </w:p>
        </w:tc>
      </w:tr>
      <w:tr w:rsidR="000B6020" w:rsidRPr="000B6020" w14:paraId="5918FEC0" w14:textId="77777777" w:rsidTr="00204CDB">
        <w:trPr>
          <w:trHeight w:val="300"/>
        </w:trPr>
        <w:tc>
          <w:tcPr>
            <w:tcW w:w="958" w:type="dxa"/>
            <w:vMerge/>
            <w:tcBorders>
              <w:top w:val="single" w:sz="4" w:space="0" w:color="auto"/>
              <w:left w:val="single" w:sz="4" w:space="0" w:color="auto"/>
              <w:bottom w:val="single" w:sz="4" w:space="0" w:color="auto"/>
              <w:right w:val="single" w:sz="4" w:space="0" w:color="auto"/>
            </w:tcBorders>
            <w:vAlign w:val="center"/>
            <w:hideMark/>
          </w:tcPr>
          <w:p w14:paraId="12D5964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single" w:sz="4" w:space="0" w:color="auto"/>
              <w:left w:val="single" w:sz="4" w:space="0" w:color="auto"/>
              <w:bottom w:val="single" w:sz="4" w:space="0" w:color="auto"/>
              <w:right w:val="single" w:sz="4" w:space="0" w:color="auto"/>
            </w:tcBorders>
            <w:vAlign w:val="center"/>
            <w:hideMark/>
          </w:tcPr>
          <w:p w14:paraId="26F2430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vMerge/>
            <w:tcBorders>
              <w:top w:val="single" w:sz="4" w:space="0" w:color="auto"/>
              <w:left w:val="single" w:sz="4" w:space="0" w:color="auto"/>
              <w:bottom w:val="single" w:sz="4" w:space="0" w:color="auto"/>
              <w:right w:val="single" w:sz="4" w:space="0" w:color="auto"/>
            </w:tcBorders>
            <w:vAlign w:val="center"/>
            <w:hideMark/>
          </w:tcPr>
          <w:p w14:paraId="3701862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811" w:type="dxa"/>
            <w:vMerge/>
            <w:tcBorders>
              <w:top w:val="single" w:sz="4" w:space="0" w:color="auto"/>
              <w:left w:val="single" w:sz="4" w:space="0" w:color="auto"/>
              <w:bottom w:val="single" w:sz="4" w:space="0" w:color="auto"/>
              <w:right w:val="single" w:sz="4" w:space="0" w:color="auto"/>
            </w:tcBorders>
            <w:vAlign w:val="center"/>
            <w:hideMark/>
          </w:tcPr>
          <w:p w14:paraId="5085867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146" w:type="dxa"/>
            <w:tcBorders>
              <w:top w:val="nil"/>
              <w:left w:val="nil"/>
              <w:bottom w:val="nil"/>
              <w:right w:val="nil"/>
            </w:tcBorders>
            <w:shd w:val="clear" w:color="auto" w:fill="auto"/>
            <w:noWrap/>
            <w:vAlign w:val="bottom"/>
            <w:hideMark/>
          </w:tcPr>
          <w:p w14:paraId="2D84C226" w14:textId="77777777" w:rsidR="000B6020" w:rsidRPr="000B6020" w:rsidRDefault="000B6020" w:rsidP="000B6020">
            <w:pPr>
              <w:spacing w:after="0" w:line="240" w:lineRule="auto"/>
              <w:jc w:val="center"/>
              <w:rPr>
                <w:rFonts w:ascii="Arial" w:eastAsia="Times New Roman" w:hAnsi="Arial" w:cs="Arial"/>
                <w:b/>
                <w:bCs/>
                <w:color w:val="000000"/>
                <w:sz w:val="16"/>
                <w:szCs w:val="16"/>
                <w:lang w:val="es-BO" w:eastAsia="es-BO"/>
              </w:rPr>
            </w:pPr>
          </w:p>
        </w:tc>
      </w:tr>
      <w:tr w:rsidR="000B6020" w:rsidRPr="000B6020" w14:paraId="53A56D2B" w14:textId="77777777" w:rsidTr="00204CDB">
        <w:trPr>
          <w:trHeight w:val="300"/>
        </w:trPr>
        <w:tc>
          <w:tcPr>
            <w:tcW w:w="10464" w:type="dxa"/>
            <w:gridSpan w:val="4"/>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EF1E883" w14:textId="77C6C863" w:rsidR="000B6020" w:rsidRPr="000B6020" w:rsidRDefault="000B6020" w:rsidP="000B6020">
            <w:pPr>
              <w:spacing w:after="0" w:line="240" w:lineRule="auto"/>
              <w:jc w:val="center"/>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WIFI 7 PUNTO DE ACCESO</w:t>
            </w:r>
            <w:r w:rsidR="009538A9">
              <w:rPr>
                <w:rFonts w:ascii="Arial" w:eastAsia="Times New Roman" w:hAnsi="Arial" w:cs="Arial"/>
                <w:b/>
                <w:bCs/>
                <w:color w:val="000000"/>
                <w:sz w:val="16"/>
                <w:szCs w:val="16"/>
                <w:lang w:val="es-BO" w:eastAsia="es-BO"/>
              </w:rPr>
              <w:t xml:space="preserve"> PARA OFICINAS EN GENERAL</w:t>
            </w:r>
          </w:p>
        </w:tc>
        <w:tc>
          <w:tcPr>
            <w:tcW w:w="146" w:type="dxa"/>
            <w:vAlign w:val="center"/>
            <w:hideMark/>
          </w:tcPr>
          <w:p w14:paraId="1171BE7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CCFFC65" w14:textId="77777777" w:rsidTr="00204CDB">
        <w:trPr>
          <w:trHeight w:val="300"/>
        </w:trPr>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14:paraId="0C59E776" w14:textId="77777777" w:rsidR="000B6020" w:rsidRPr="000B6020" w:rsidRDefault="000B6020" w:rsidP="000B6020">
            <w:pPr>
              <w:spacing w:after="0" w:line="240" w:lineRule="auto"/>
              <w:jc w:val="center"/>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1</w:t>
            </w:r>
          </w:p>
        </w:tc>
        <w:tc>
          <w:tcPr>
            <w:tcW w:w="2173" w:type="dxa"/>
            <w:tcBorders>
              <w:top w:val="nil"/>
              <w:left w:val="nil"/>
              <w:bottom w:val="single" w:sz="4" w:space="0" w:color="auto"/>
              <w:right w:val="single" w:sz="4" w:space="0" w:color="auto"/>
            </w:tcBorders>
            <w:shd w:val="clear" w:color="auto" w:fill="auto"/>
            <w:vAlign w:val="center"/>
            <w:hideMark/>
          </w:tcPr>
          <w:p w14:paraId="70114F5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MARCA</w:t>
            </w:r>
          </w:p>
        </w:tc>
        <w:tc>
          <w:tcPr>
            <w:tcW w:w="4522" w:type="dxa"/>
            <w:tcBorders>
              <w:top w:val="nil"/>
              <w:left w:val="nil"/>
              <w:bottom w:val="single" w:sz="4" w:space="0" w:color="auto"/>
              <w:right w:val="single" w:sz="4" w:space="0" w:color="auto"/>
            </w:tcBorders>
            <w:shd w:val="clear" w:color="auto" w:fill="auto"/>
            <w:vAlign w:val="center"/>
            <w:hideMark/>
          </w:tcPr>
          <w:p w14:paraId="631E9726"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Especificar</w:t>
            </w:r>
          </w:p>
        </w:tc>
        <w:tc>
          <w:tcPr>
            <w:tcW w:w="2811" w:type="dxa"/>
            <w:tcBorders>
              <w:top w:val="nil"/>
              <w:left w:val="nil"/>
              <w:bottom w:val="single" w:sz="4" w:space="0" w:color="auto"/>
              <w:right w:val="single" w:sz="4" w:space="0" w:color="auto"/>
            </w:tcBorders>
            <w:shd w:val="clear" w:color="auto" w:fill="auto"/>
            <w:vAlign w:val="center"/>
            <w:hideMark/>
          </w:tcPr>
          <w:p w14:paraId="27996A18"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387D3AA"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F2DD4E5"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62128E2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7CE4316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MODELO</w:t>
            </w:r>
          </w:p>
        </w:tc>
        <w:tc>
          <w:tcPr>
            <w:tcW w:w="4522" w:type="dxa"/>
            <w:tcBorders>
              <w:top w:val="nil"/>
              <w:left w:val="nil"/>
              <w:bottom w:val="single" w:sz="4" w:space="0" w:color="auto"/>
              <w:right w:val="single" w:sz="4" w:space="0" w:color="auto"/>
            </w:tcBorders>
            <w:shd w:val="clear" w:color="auto" w:fill="auto"/>
            <w:vAlign w:val="center"/>
            <w:hideMark/>
          </w:tcPr>
          <w:p w14:paraId="59472D74"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Especificar</w:t>
            </w:r>
          </w:p>
        </w:tc>
        <w:tc>
          <w:tcPr>
            <w:tcW w:w="2811" w:type="dxa"/>
            <w:tcBorders>
              <w:top w:val="nil"/>
              <w:left w:val="nil"/>
              <w:bottom w:val="single" w:sz="4" w:space="0" w:color="auto"/>
              <w:right w:val="single" w:sz="4" w:space="0" w:color="auto"/>
            </w:tcBorders>
            <w:shd w:val="clear" w:color="auto" w:fill="auto"/>
            <w:vAlign w:val="center"/>
            <w:hideMark/>
          </w:tcPr>
          <w:p w14:paraId="1AA7A577"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C839668"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73BB9CE" w14:textId="77777777" w:rsidTr="005F2991">
        <w:trPr>
          <w:trHeight w:val="300"/>
        </w:trPr>
        <w:tc>
          <w:tcPr>
            <w:tcW w:w="958" w:type="dxa"/>
            <w:vMerge/>
            <w:tcBorders>
              <w:top w:val="nil"/>
              <w:left w:val="single" w:sz="4" w:space="0" w:color="auto"/>
              <w:bottom w:val="single" w:sz="4" w:space="0" w:color="auto"/>
              <w:right w:val="single" w:sz="4" w:space="0" w:color="auto"/>
            </w:tcBorders>
            <w:vAlign w:val="center"/>
            <w:hideMark/>
          </w:tcPr>
          <w:p w14:paraId="2C4D291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272F01C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Cantidad</w:t>
            </w:r>
          </w:p>
        </w:tc>
        <w:tc>
          <w:tcPr>
            <w:tcW w:w="4522" w:type="dxa"/>
            <w:tcBorders>
              <w:top w:val="nil"/>
              <w:left w:val="nil"/>
              <w:bottom w:val="single" w:sz="4" w:space="0" w:color="auto"/>
              <w:right w:val="single" w:sz="4" w:space="0" w:color="auto"/>
            </w:tcBorders>
            <w:shd w:val="clear" w:color="auto" w:fill="auto"/>
            <w:vAlign w:val="center"/>
            <w:hideMark/>
          </w:tcPr>
          <w:p w14:paraId="5164B4CB"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53 + 3 (pieza de repuesto)</w:t>
            </w:r>
          </w:p>
        </w:tc>
        <w:tc>
          <w:tcPr>
            <w:tcW w:w="2811" w:type="dxa"/>
            <w:tcBorders>
              <w:top w:val="nil"/>
              <w:left w:val="nil"/>
              <w:bottom w:val="single" w:sz="4" w:space="0" w:color="auto"/>
              <w:right w:val="single" w:sz="4" w:space="0" w:color="auto"/>
            </w:tcBorders>
            <w:shd w:val="clear" w:color="auto" w:fill="auto"/>
            <w:vAlign w:val="center"/>
            <w:hideMark/>
          </w:tcPr>
          <w:p w14:paraId="1F78A6BD"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2A17613"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00C8C3D"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0953D3E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6FF5040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Características generales</w:t>
            </w:r>
          </w:p>
        </w:tc>
        <w:tc>
          <w:tcPr>
            <w:tcW w:w="4522" w:type="dxa"/>
            <w:tcBorders>
              <w:top w:val="nil"/>
              <w:left w:val="nil"/>
              <w:bottom w:val="single" w:sz="4" w:space="0" w:color="auto"/>
              <w:right w:val="single" w:sz="4" w:space="0" w:color="auto"/>
            </w:tcBorders>
            <w:shd w:val="clear" w:color="auto" w:fill="auto"/>
            <w:vAlign w:val="center"/>
            <w:hideMark/>
          </w:tcPr>
          <w:p w14:paraId="25A79852"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contar con al menos un puerto Ethernet RJ-45 multigigabit (1GE / 2.5GE o superior)</w:t>
            </w:r>
          </w:p>
        </w:tc>
        <w:tc>
          <w:tcPr>
            <w:tcW w:w="2811" w:type="dxa"/>
            <w:tcBorders>
              <w:top w:val="nil"/>
              <w:left w:val="nil"/>
              <w:bottom w:val="single" w:sz="4" w:space="0" w:color="auto"/>
              <w:right w:val="single" w:sz="4" w:space="0" w:color="auto"/>
            </w:tcBorders>
            <w:shd w:val="clear" w:color="auto" w:fill="auto"/>
            <w:vAlign w:val="center"/>
            <w:hideMark/>
          </w:tcPr>
          <w:p w14:paraId="298B424E"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E7B6CDF"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350D503"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3C6CE93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93B896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C13AEAE" w14:textId="3CF0A5EB"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xml:space="preserve">El AP debe soportar </w:t>
            </w:r>
            <w:r w:rsidR="00E42851" w:rsidRPr="000B6020">
              <w:rPr>
                <w:rFonts w:ascii="Arial" w:eastAsia="Times New Roman" w:hAnsi="Arial" w:cs="Arial"/>
                <w:color w:val="000000"/>
                <w:sz w:val="16"/>
                <w:szCs w:val="16"/>
                <w:lang w:val="es-BO" w:eastAsia="es-BO"/>
              </w:rPr>
              <w:t>alimentación</w:t>
            </w:r>
            <w:r w:rsidRPr="000B6020">
              <w:rPr>
                <w:rFonts w:ascii="Arial" w:eastAsia="Times New Roman" w:hAnsi="Arial" w:cs="Arial"/>
                <w:color w:val="000000"/>
                <w:sz w:val="16"/>
                <w:szCs w:val="16"/>
                <w:lang w:val="es-BO" w:eastAsia="es-BO"/>
              </w:rPr>
              <w:t xml:space="preserve"> PoE (802.3at/af)</w:t>
            </w:r>
          </w:p>
        </w:tc>
        <w:tc>
          <w:tcPr>
            <w:tcW w:w="2811" w:type="dxa"/>
            <w:vMerge w:val="restart"/>
            <w:tcBorders>
              <w:top w:val="nil"/>
              <w:left w:val="single" w:sz="4" w:space="0" w:color="auto"/>
              <w:bottom w:val="single" w:sz="4" w:space="0" w:color="auto"/>
              <w:right w:val="single" w:sz="4" w:space="0" w:color="auto"/>
            </w:tcBorders>
            <w:shd w:val="clear" w:color="auto" w:fill="auto"/>
            <w:vAlign w:val="center"/>
            <w:hideMark/>
          </w:tcPr>
          <w:p w14:paraId="5A2116C3"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273109B"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603648A"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F08B19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6B922EC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621A1762"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contar con un puerto USB, que se puede utilizar para la expansión de IoT externa.</w:t>
            </w:r>
          </w:p>
        </w:tc>
        <w:tc>
          <w:tcPr>
            <w:tcW w:w="2811" w:type="dxa"/>
            <w:vMerge/>
            <w:tcBorders>
              <w:top w:val="nil"/>
              <w:left w:val="single" w:sz="4" w:space="0" w:color="auto"/>
              <w:bottom w:val="single" w:sz="4" w:space="0" w:color="auto"/>
              <w:right w:val="single" w:sz="4" w:space="0" w:color="auto"/>
            </w:tcBorders>
            <w:vAlign w:val="center"/>
            <w:hideMark/>
          </w:tcPr>
          <w:p w14:paraId="1DFFEB56"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p>
        </w:tc>
        <w:tc>
          <w:tcPr>
            <w:tcW w:w="146" w:type="dxa"/>
            <w:vAlign w:val="center"/>
            <w:hideMark/>
          </w:tcPr>
          <w:p w14:paraId="7DF408D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8D05F9D"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1B34CC8A"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3978BC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77D9E2E6"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Bluetooth Low Energy (BLE) para funciones de localización, IoT o gestión.</w:t>
            </w:r>
          </w:p>
        </w:tc>
        <w:tc>
          <w:tcPr>
            <w:tcW w:w="2811" w:type="dxa"/>
            <w:tcBorders>
              <w:top w:val="nil"/>
              <w:left w:val="nil"/>
              <w:bottom w:val="single" w:sz="4" w:space="0" w:color="auto"/>
              <w:right w:val="single" w:sz="4" w:space="0" w:color="auto"/>
            </w:tcBorders>
            <w:shd w:val="clear" w:color="auto" w:fill="auto"/>
            <w:vAlign w:val="center"/>
            <w:hideMark/>
          </w:tcPr>
          <w:p w14:paraId="7CE285B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92FC61F"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CBDB423"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4CF0E76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0E9F3F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A41489C"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LED para indicar los estados de encendido, arranque, funcionamiento, alarma y falla del sistema.</w:t>
            </w:r>
          </w:p>
        </w:tc>
        <w:tc>
          <w:tcPr>
            <w:tcW w:w="2811" w:type="dxa"/>
            <w:tcBorders>
              <w:top w:val="nil"/>
              <w:left w:val="nil"/>
              <w:bottom w:val="single" w:sz="4" w:space="0" w:color="auto"/>
              <w:right w:val="single" w:sz="4" w:space="0" w:color="auto"/>
            </w:tcBorders>
            <w:shd w:val="clear" w:color="auto" w:fill="auto"/>
            <w:vAlign w:val="center"/>
            <w:hideMark/>
          </w:tcPr>
          <w:p w14:paraId="758B688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03502EB"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C223EAB"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64B4501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472A05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6C7D705C"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Antenas</w:t>
            </w:r>
            <w:r w:rsidRPr="000B6020">
              <w:rPr>
                <w:rFonts w:ascii="Arial" w:eastAsia="Times New Roman" w:hAnsi="Arial" w:cs="Arial"/>
                <w:strike/>
                <w:color w:val="FF0000"/>
                <w:sz w:val="16"/>
                <w:szCs w:val="16"/>
                <w:lang w:val="es-BO" w:eastAsia="es-BO"/>
              </w:rPr>
              <w:t xml:space="preserve"> </w:t>
            </w:r>
            <w:r w:rsidRPr="000B6020">
              <w:rPr>
                <w:rFonts w:ascii="Arial" w:eastAsia="Times New Roman" w:hAnsi="Arial" w:cs="Arial"/>
                <w:color w:val="000000"/>
                <w:sz w:val="16"/>
                <w:szCs w:val="16"/>
                <w:lang w:val="es-BO" w:eastAsia="es-BO"/>
              </w:rPr>
              <w:t>integradas.</w:t>
            </w:r>
          </w:p>
        </w:tc>
        <w:tc>
          <w:tcPr>
            <w:tcW w:w="2811" w:type="dxa"/>
            <w:tcBorders>
              <w:top w:val="nil"/>
              <w:left w:val="nil"/>
              <w:bottom w:val="single" w:sz="4" w:space="0" w:color="auto"/>
              <w:right w:val="single" w:sz="4" w:space="0" w:color="auto"/>
            </w:tcBorders>
            <w:shd w:val="clear" w:color="auto" w:fill="auto"/>
            <w:vAlign w:val="center"/>
            <w:hideMark/>
          </w:tcPr>
          <w:p w14:paraId="234C5BF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3707416"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A04E0EC"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8CAF55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D32246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07AB668D"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alimentación mediante PoE conforme a IEEE 802.3af/at. La alimentación por CC será opcional</w:t>
            </w:r>
          </w:p>
        </w:tc>
        <w:tc>
          <w:tcPr>
            <w:tcW w:w="2811" w:type="dxa"/>
            <w:tcBorders>
              <w:top w:val="nil"/>
              <w:left w:val="nil"/>
              <w:bottom w:val="single" w:sz="4" w:space="0" w:color="auto"/>
              <w:right w:val="single" w:sz="4" w:space="0" w:color="auto"/>
            </w:tcBorders>
            <w:shd w:val="clear" w:color="auto" w:fill="auto"/>
            <w:vAlign w:val="center"/>
            <w:hideMark/>
          </w:tcPr>
          <w:p w14:paraId="5589EEB0"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796AA0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853FEA7"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0835A18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0C8302E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Montura</w:t>
            </w:r>
          </w:p>
        </w:tc>
        <w:tc>
          <w:tcPr>
            <w:tcW w:w="4522" w:type="dxa"/>
            <w:tcBorders>
              <w:top w:val="nil"/>
              <w:left w:val="nil"/>
              <w:bottom w:val="single" w:sz="4" w:space="0" w:color="auto"/>
              <w:right w:val="single" w:sz="4" w:space="0" w:color="auto"/>
            </w:tcBorders>
            <w:shd w:val="clear" w:color="auto" w:fill="auto"/>
            <w:vAlign w:val="center"/>
            <w:hideMark/>
          </w:tcPr>
          <w:p w14:paraId="191219C1"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Cada AP debe incluir soportes propios del fabricante para montar en techo.</w:t>
            </w:r>
          </w:p>
        </w:tc>
        <w:tc>
          <w:tcPr>
            <w:tcW w:w="2811" w:type="dxa"/>
            <w:tcBorders>
              <w:top w:val="nil"/>
              <w:left w:val="nil"/>
              <w:bottom w:val="single" w:sz="4" w:space="0" w:color="auto"/>
              <w:right w:val="single" w:sz="4" w:space="0" w:color="auto"/>
            </w:tcBorders>
            <w:shd w:val="clear" w:color="auto" w:fill="auto"/>
            <w:vAlign w:val="center"/>
            <w:hideMark/>
          </w:tcPr>
          <w:p w14:paraId="6672B470"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98116C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555D3AB"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595D1A2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63C0D03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WLAN</w:t>
            </w:r>
          </w:p>
        </w:tc>
        <w:tc>
          <w:tcPr>
            <w:tcW w:w="4522" w:type="dxa"/>
            <w:tcBorders>
              <w:top w:val="nil"/>
              <w:left w:val="nil"/>
              <w:bottom w:val="single" w:sz="4" w:space="0" w:color="auto"/>
              <w:right w:val="single" w:sz="4" w:space="0" w:color="auto"/>
            </w:tcBorders>
            <w:shd w:val="clear" w:color="auto" w:fill="auto"/>
            <w:vAlign w:val="center"/>
            <w:hideMark/>
          </w:tcPr>
          <w:p w14:paraId="770182FB"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ser compatible con IEEE 802.11a/b/g/n/ac/ax/be.</w:t>
            </w:r>
          </w:p>
        </w:tc>
        <w:tc>
          <w:tcPr>
            <w:tcW w:w="2811" w:type="dxa"/>
            <w:tcBorders>
              <w:top w:val="nil"/>
              <w:left w:val="nil"/>
              <w:bottom w:val="single" w:sz="4" w:space="0" w:color="auto"/>
              <w:right w:val="single" w:sz="4" w:space="0" w:color="auto"/>
            </w:tcBorders>
            <w:shd w:val="clear" w:color="auto" w:fill="auto"/>
            <w:vAlign w:val="center"/>
            <w:hideMark/>
          </w:tcPr>
          <w:p w14:paraId="100ADAB0"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B743D06"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409EDB8"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48A5FB5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2A84FF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E1066E9"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admitir 3 radios 2.4 GHz (2x2) + 5 GHz (2x2) + 6 GHz (2x2) o superior.</w:t>
            </w:r>
          </w:p>
        </w:tc>
        <w:tc>
          <w:tcPr>
            <w:tcW w:w="2811" w:type="dxa"/>
            <w:tcBorders>
              <w:top w:val="nil"/>
              <w:left w:val="nil"/>
              <w:bottom w:val="single" w:sz="4" w:space="0" w:color="auto"/>
              <w:right w:val="single" w:sz="4" w:space="0" w:color="auto"/>
            </w:tcBorders>
            <w:shd w:val="clear" w:color="auto" w:fill="auto"/>
            <w:vAlign w:val="center"/>
            <w:hideMark/>
          </w:tcPr>
          <w:p w14:paraId="4648CA9E"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191DE4C"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67183A3"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0BF152B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3FFB43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3B070A0"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una capacidad agregada del sistema igual o superior a 7.8 Gbps</w:t>
            </w:r>
          </w:p>
        </w:tc>
        <w:tc>
          <w:tcPr>
            <w:tcW w:w="2811" w:type="dxa"/>
            <w:tcBorders>
              <w:top w:val="nil"/>
              <w:left w:val="nil"/>
              <w:bottom w:val="single" w:sz="4" w:space="0" w:color="auto"/>
              <w:right w:val="single" w:sz="4" w:space="0" w:color="auto"/>
            </w:tcBorders>
            <w:shd w:val="clear" w:color="auto" w:fill="auto"/>
            <w:vAlign w:val="center"/>
            <w:hideMark/>
          </w:tcPr>
          <w:p w14:paraId="62DD8623"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76FC8A6"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F1832E8" w14:textId="77777777" w:rsidTr="00204CDB">
        <w:trPr>
          <w:trHeight w:val="900"/>
        </w:trPr>
        <w:tc>
          <w:tcPr>
            <w:tcW w:w="958" w:type="dxa"/>
            <w:vMerge/>
            <w:tcBorders>
              <w:top w:val="nil"/>
              <w:left w:val="single" w:sz="4" w:space="0" w:color="auto"/>
              <w:bottom w:val="single" w:sz="4" w:space="0" w:color="auto"/>
              <w:right w:val="single" w:sz="4" w:space="0" w:color="auto"/>
            </w:tcBorders>
            <w:vAlign w:val="center"/>
            <w:hideMark/>
          </w:tcPr>
          <w:p w14:paraId="0BD3DD4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9DDD20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DD018F6" w14:textId="094876E6" w:rsidR="000B6020" w:rsidRPr="000B6020" w:rsidRDefault="00E711C2" w:rsidP="00C777E2">
            <w:pPr>
              <w:spacing w:after="0" w:line="240" w:lineRule="auto"/>
              <w:jc w:val="both"/>
              <w:rPr>
                <w:rFonts w:ascii="Arial" w:eastAsia="Times New Roman" w:hAnsi="Arial" w:cs="Arial"/>
                <w:color w:val="000000"/>
                <w:sz w:val="16"/>
                <w:szCs w:val="16"/>
                <w:lang w:val="es-BO" w:eastAsia="es-BO"/>
              </w:rPr>
            </w:pPr>
            <w:r w:rsidRPr="00E711C2">
              <w:rPr>
                <w:rFonts w:ascii="Arial" w:eastAsia="Times New Roman" w:hAnsi="Arial" w:cs="Arial"/>
                <w:color w:val="000000"/>
                <w:sz w:val="16"/>
                <w:szCs w:val="16"/>
                <w:lang w:val="es-BO" w:eastAsia="es-BO"/>
              </w:rPr>
              <w:t>El AP debe ser compatible con el estándar IEEE 802.11be (Wi</w:t>
            </w:r>
            <w:r w:rsidRPr="00E711C2">
              <w:rPr>
                <w:rFonts w:ascii="Cambria Math" w:eastAsia="Times New Roman" w:hAnsi="Cambria Math" w:cs="Cambria Math"/>
                <w:color w:val="000000"/>
                <w:sz w:val="16"/>
                <w:szCs w:val="16"/>
                <w:lang w:val="es-BO" w:eastAsia="es-BO"/>
              </w:rPr>
              <w:t>‑</w:t>
            </w:r>
            <w:r w:rsidRPr="00E711C2">
              <w:rPr>
                <w:rFonts w:ascii="Arial" w:eastAsia="Times New Roman" w:hAnsi="Arial" w:cs="Arial"/>
                <w:color w:val="000000"/>
                <w:sz w:val="16"/>
                <w:szCs w:val="16"/>
                <w:lang w:val="es-BO" w:eastAsia="es-BO"/>
              </w:rPr>
              <w:t>Fi 7) e incorporar las principales funcionalidades definidas por dicho estándar</w:t>
            </w:r>
            <w:r w:rsidR="000B6020" w:rsidRPr="000B6020">
              <w:rPr>
                <w:rFonts w:ascii="Arial" w:eastAsia="Times New Roman" w:hAnsi="Arial" w:cs="Arial"/>
                <w:color w:val="000000"/>
                <w:sz w:val="16"/>
                <w:szCs w:val="16"/>
                <w:lang w:val="es-BO" w:eastAsia="es-BO"/>
              </w:rPr>
              <w:t>, como la modulación (QAM) 4096, Unidad de recursos múltiples (MRU), la operación de enlaces múltiples (MLO), la entrada y salida múltiple mejorada para múltiples usuarios (MU-MIMO).</w:t>
            </w:r>
          </w:p>
        </w:tc>
        <w:tc>
          <w:tcPr>
            <w:tcW w:w="2811" w:type="dxa"/>
            <w:tcBorders>
              <w:top w:val="nil"/>
              <w:left w:val="nil"/>
              <w:bottom w:val="single" w:sz="4" w:space="0" w:color="auto"/>
              <w:right w:val="single" w:sz="4" w:space="0" w:color="auto"/>
            </w:tcBorders>
            <w:shd w:val="clear" w:color="auto" w:fill="auto"/>
            <w:vAlign w:val="center"/>
            <w:hideMark/>
          </w:tcPr>
          <w:p w14:paraId="235A5FD9"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D1BD07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9C86834"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2E65961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A3AF55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2E24141"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Gestión de canales WLAN y ajuste de velocidad de canales.</w:t>
            </w:r>
          </w:p>
        </w:tc>
        <w:tc>
          <w:tcPr>
            <w:tcW w:w="2811" w:type="dxa"/>
            <w:tcBorders>
              <w:top w:val="nil"/>
              <w:left w:val="nil"/>
              <w:bottom w:val="single" w:sz="4" w:space="0" w:color="auto"/>
              <w:right w:val="single" w:sz="4" w:space="0" w:color="auto"/>
            </w:tcBorders>
            <w:shd w:val="clear" w:color="auto" w:fill="auto"/>
            <w:vAlign w:val="center"/>
            <w:hideMark/>
          </w:tcPr>
          <w:p w14:paraId="0CEE14C3"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49F2E85"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2EFECE6"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68525C1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AA3F05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E4726F9"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Escaneo automático de canales y evasión de interferencias.</w:t>
            </w:r>
          </w:p>
        </w:tc>
        <w:tc>
          <w:tcPr>
            <w:tcW w:w="2811" w:type="dxa"/>
            <w:tcBorders>
              <w:top w:val="nil"/>
              <w:left w:val="nil"/>
              <w:bottom w:val="single" w:sz="4" w:space="0" w:color="auto"/>
              <w:right w:val="single" w:sz="4" w:space="0" w:color="auto"/>
            </w:tcBorders>
            <w:shd w:val="clear" w:color="auto" w:fill="auto"/>
            <w:vAlign w:val="center"/>
            <w:hideMark/>
          </w:tcPr>
          <w:p w14:paraId="4AAEE63D"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2C38C73"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E8CB6F2"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195FF43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1128D8D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6712A6E9"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roaming inteligente 802.11k y 802.11v, roaming rápido 802.11r.</w:t>
            </w:r>
          </w:p>
        </w:tc>
        <w:tc>
          <w:tcPr>
            <w:tcW w:w="2811" w:type="dxa"/>
            <w:tcBorders>
              <w:top w:val="nil"/>
              <w:left w:val="nil"/>
              <w:bottom w:val="single" w:sz="4" w:space="0" w:color="auto"/>
              <w:right w:val="single" w:sz="4" w:space="0" w:color="auto"/>
            </w:tcBorders>
            <w:shd w:val="clear" w:color="auto" w:fill="auto"/>
            <w:vAlign w:val="center"/>
            <w:hideMark/>
          </w:tcPr>
          <w:p w14:paraId="519A227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128352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436A13C"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1753333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6DE07B8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Redes</w:t>
            </w:r>
          </w:p>
        </w:tc>
        <w:tc>
          <w:tcPr>
            <w:tcW w:w="4522" w:type="dxa"/>
            <w:tcBorders>
              <w:top w:val="nil"/>
              <w:left w:val="nil"/>
              <w:bottom w:val="single" w:sz="4" w:space="0" w:color="auto"/>
              <w:right w:val="single" w:sz="4" w:space="0" w:color="auto"/>
            </w:tcBorders>
            <w:shd w:val="clear" w:color="auto" w:fill="auto"/>
            <w:vAlign w:val="center"/>
            <w:hideMark/>
          </w:tcPr>
          <w:p w14:paraId="57EFCCDF"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cumplir con IEEE 802.3ab.</w:t>
            </w:r>
          </w:p>
        </w:tc>
        <w:tc>
          <w:tcPr>
            <w:tcW w:w="2811" w:type="dxa"/>
            <w:tcBorders>
              <w:top w:val="nil"/>
              <w:left w:val="nil"/>
              <w:bottom w:val="single" w:sz="4" w:space="0" w:color="auto"/>
              <w:right w:val="single" w:sz="4" w:space="0" w:color="auto"/>
            </w:tcBorders>
            <w:shd w:val="clear" w:color="auto" w:fill="auto"/>
            <w:vAlign w:val="center"/>
            <w:hideMark/>
          </w:tcPr>
          <w:p w14:paraId="2593775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555B61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819E8E1"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1ED46CB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65A795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67EF1EC1"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cumplir con IEEE 802.1Q, asignación de VLAN basada en SSID.</w:t>
            </w:r>
          </w:p>
        </w:tc>
        <w:tc>
          <w:tcPr>
            <w:tcW w:w="2811" w:type="dxa"/>
            <w:tcBorders>
              <w:top w:val="nil"/>
              <w:left w:val="nil"/>
              <w:bottom w:val="single" w:sz="4" w:space="0" w:color="auto"/>
              <w:right w:val="single" w:sz="4" w:space="0" w:color="auto"/>
            </w:tcBorders>
            <w:shd w:val="clear" w:color="auto" w:fill="auto"/>
            <w:vAlign w:val="center"/>
            <w:hideMark/>
          </w:tcPr>
          <w:p w14:paraId="5B7BCBDF"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7490A38"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E522EC1"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6507ADBE"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2A1401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F24AC0A"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Canal de gestión del puerto uplink del AP en modo cliente etiquetado o no etiquetado.</w:t>
            </w:r>
          </w:p>
        </w:tc>
        <w:tc>
          <w:tcPr>
            <w:tcW w:w="2811" w:type="dxa"/>
            <w:tcBorders>
              <w:top w:val="nil"/>
              <w:left w:val="nil"/>
              <w:bottom w:val="single" w:sz="4" w:space="0" w:color="auto"/>
              <w:right w:val="single" w:sz="4" w:space="0" w:color="auto"/>
            </w:tcBorders>
            <w:shd w:val="clear" w:color="auto" w:fill="auto"/>
            <w:vAlign w:val="center"/>
            <w:hideMark/>
          </w:tcPr>
          <w:p w14:paraId="2CE8D4E0"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B3B55A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427320D"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21D86D6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6EA6A6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6A00C4A9"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Cliente DHCP, obteniendo direcciones IP a través de DHCP.</w:t>
            </w:r>
          </w:p>
        </w:tc>
        <w:tc>
          <w:tcPr>
            <w:tcW w:w="2811" w:type="dxa"/>
            <w:tcBorders>
              <w:top w:val="nil"/>
              <w:left w:val="nil"/>
              <w:bottom w:val="single" w:sz="4" w:space="0" w:color="auto"/>
              <w:right w:val="single" w:sz="4" w:space="0" w:color="auto"/>
            </w:tcBorders>
            <w:shd w:val="clear" w:color="auto" w:fill="auto"/>
            <w:vAlign w:val="center"/>
            <w:hideMark/>
          </w:tcPr>
          <w:p w14:paraId="3A858008"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E8D7751"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B911A78"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6EB7C51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1B11995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0D347440"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Lista de control de acceso (ACL) IPv4/IPv6.</w:t>
            </w:r>
          </w:p>
        </w:tc>
        <w:tc>
          <w:tcPr>
            <w:tcW w:w="2811" w:type="dxa"/>
            <w:tcBorders>
              <w:top w:val="nil"/>
              <w:left w:val="nil"/>
              <w:bottom w:val="single" w:sz="4" w:space="0" w:color="auto"/>
              <w:right w:val="single" w:sz="4" w:space="0" w:color="auto"/>
            </w:tcBorders>
            <w:shd w:val="clear" w:color="auto" w:fill="auto"/>
            <w:vAlign w:val="center"/>
            <w:hideMark/>
          </w:tcPr>
          <w:p w14:paraId="305C865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89A1E81"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B32F116"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08B1651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18808BD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682429A"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Protocolo de descubrimiento de capa de enlace (LLDP).</w:t>
            </w:r>
          </w:p>
        </w:tc>
        <w:tc>
          <w:tcPr>
            <w:tcW w:w="2811" w:type="dxa"/>
            <w:tcBorders>
              <w:top w:val="nil"/>
              <w:left w:val="nil"/>
              <w:bottom w:val="single" w:sz="4" w:space="0" w:color="auto"/>
              <w:right w:val="single" w:sz="4" w:space="0" w:color="auto"/>
            </w:tcBorders>
            <w:shd w:val="clear" w:color="auto" w:fill="auto"/>
            <w:vAlign w:val="center"/>
            <w:hideMark/>
          </w:tcPr>
          <w:p w14:paraId="1E41D2F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E46BFA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80E960B"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4C57B22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B5A883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B287E19"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retención del servicio de datos ante la pérdida temporal del enlace con el controlador, mediante reenvío local o mecanismo equivalente (CAPWAP o similar)</w:t>
            </w:r>
          </w:p>
        </w:tc>
        <w:tc>
          <w:tcPr>
            <w:tcW w:w="2811" w:type="dxa"/>
            <w:tcBorders>
              <w:top w:val="nil"/>
              <w:left w:val="nil"/>
              <w:bottom w:val="single" w:sz="4" w:space="0" w:color="auto"/>
              <w:right w:val="single" w:sz="4" w:space="0" w:color="auto"/>
            </w:tcBorders>
            <w:shd w:val="clear" w:color="auto" w:fill="auto"/>
            <w:vAlign w:val="center"/>
            <w:hideMark/>
          </w:tcPr>
          <w:p w14:paraId="1B7A4FF0"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E596F46"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206B64" w:rsidRPr="000B6020" w14:paraId="54196F22"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tcPr>
          <w:p w14:paraId="44027DC3" w14:textId="77777777" w:rsidR="00206B64" w:rsidRPr="000B6020" w:rsidRDefault="00206B64"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tcPr>
          <w:p w14:paraId="2E9F8B31" w14:textId="77777777" w:rsidR="00206B64" w:rsidRPr="000B6020" w:rsidRDefault="00206B64"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tcPr>
          <w:p w14:paraId="39AB991D" w14:textId="066A24E4" w:rsidR="00206B64" w:rsidRPr="000B6020" w:rsidRDefault="00206B64" w:rsidP="00C777E2">
            <w:pPr>
              <w:spacing w:after="0" w:line="240" w:lineRule="auto"/>
              <w:jc w:val="both"/>
              <w:rPr>
                <w:rFonts w:ascii="Arial" w:eastAsia="Times New Roman" w:hAnsi="Arial" w:cs="Arial"/>
                <w:color w:val="000000"/>
                <w:sz w:val="16"/>
                <w:szCs w:val="16"/>
                <w:lang w:val="es-BO" w:eastAsia="es-BO"/>
              </w:rPr>
            </w:pPr>
            <w:r w:rsidRPr="00206B64">
              <w:rPr>
                <w:rFonts w:ascii="Arial" w:eastAsia="Times New Roman" w:hAnsi="Arial" w:cs="Arial"/>
                <w:color w:val="000000"/>
                <w:sz w:val="16"/>
                <w:szCs w:val="16"/>
                <w:lang w:val="es-BO" w:eastAsia="es-BO"/>
              </w:rPr>
              <w:t>La solución WLAN deberá estar basada en una arquitectura empresarial, con separación del plano de control y del plano de datos, o en un mecanismo equivalente ampliamente utilizado en entornos corporativos críticos.</w:t>
            </w:r>
          </w:p>
        </w:tc>
        <w:tc>
          <w:tcPr>
            <w:tcW w:w="2811" w:type="dxa"/>
            <w:tcBorders>
              <w:top w:val="nil"/>
              <w:left w:val="nil"/>
              <w:bottom w:val="single" w:sz="4" w:space="0" w:color="auto"/>
              <w:right w:val="single" w:sz="4" w:space="0" w:color="auto"/>
            </w:tcBorders>
            <w:shd w:val="clear" w:color="auto" w:fill="auto"/>
            <w:vAlign w:val="center"/>
          </w:tcPr>
          <w:p w14:paraId="071DBDDD" w14:textId="77777777" w:rsidR="00206B64" w:rsidRPr="000B6020" w:rsidRDefault="00206B64" w:rsidP="000B6020">
            <w:pPr>
              <w:spacing w:after="0" w:line="240" w:lineRule="auto"/>
              <w:rPr>
                <w:rFonts w:ascii="Arial" w:eastAsia="Times New Roman" w:hAnsi="Arial" w:cs="Arial"/>
                <w:color w:val="000000"/>
                <w:sz w:val="16"/>
                <w:szCs w:val="16"/>
                <w:lang w:val="es-BO" w:eastAsia="es-BO"/>
              </w:rPr>
            </w:pPr>
          </w:p>
        </w:tc>
        <w:tc>
          <w:tcPr>
            <w:tcW w:w="146" w:type="dxa"/>
            <w:vAlign w:val="center"/>
          </w:tcPr>
          <w:p w14:paraId="1B096FF9" w14:textId="77777777" w:rsidR="00206B64" w:rsidRPr="000B6020" w:rsidRDefault="00206B64"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1900F49"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329ECDA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11447F9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0BDEE034"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Autenticación unificada en el AC o similar.</w:t>
            </w:r>
            <w:r w:rsidRPr="000B6020">
              <w:rPr>
                <w:rFonts w:ascii="Arial" w:eastAsia="Times New Roman" w:hAnsi="Arial" w:cs="Arial"/>
                <w:color w:val="008080"/>
                <w:sz w:val="16"/>
                <w:szCs w:val="16"/>
                <w:u w:val="single"/>
                <w:lang w:val="es-BO" w:eastAsia="es-BO"/>
              </w:rPr>
              <w:t xml:space="preserve"> </w:t>
            </w:r>
          </w:p>
        </w:tc>
        <w:tc>
          <w:tcPr>
            <w:tcW w:w="2811" w:type="dxa"/>
            <w:tcBorders>
              <w:top w:val="nil"/>
              <w:left w:val="nil"/>
              <w:bottom w:val="single" w:sz="4" w:space="0" w:color="auto"/>
              <w:right w:val="single" w:sz="4" w:space="0" w:color="auto"/>
            </w:tcBorders>
            <w:shd w:val="clear" w:color="auto" w:fill="auto"/>
            <w:vAlign w:val="center"/>
            <w:hideMark/>
          </w:tcPr>
          <w:p w14:paraId="004BEE68"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C05B22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634C34A"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0EA71D4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C1B7B7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055BA869"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MESH.</w:t>
            </w:r>
          </w:p>
        </w:tc>
        <w:tc>
          <w:tcPr>
            <w:tcW w:w="2811" w:type="dxa"/>
            <w:tcBorders>
              <w:top w:val="nil"/>
              <w:left w:val="nil"/>
              <w:bottom w:val="single" w:sz="4" w:space="0" w:color="auto"/>
              <w:right w:val="single" w:sz="4" w:space="0" w:color="auto"/>
            </w:tcBorders>
            <w:shd w:val="clear" w:color="auto" w:fill="auto"/>
            <w:vAlign w:val="center"/>
            <w:hideMark/>
          </w:tcPr>
          <w:p w14:paraId="285873CD"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45F4707"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2D6B7E5" w14:textId="77777777" w:rsidTr="00204CDB">
        <w:trPr>
          <w:trHeight w:val="900"/>
        </w:trPr>
        <w:tc>
          <w:tcPr>
            <w:tcW w:w="958" w:type="dxa"/>
            <w:vMerge/>
            <w:tcBorders>
              <w:top w:val="nil"/>
              <w:left w:val="single" w:sz="4" w:space="0" w:color="auto"/>
              <w:bottom w:val="single" w:sz="4" w:space="0" w:color="auto"/>
              <w:right w:val="single" w:sz="4" w:space="0" w:color="auto"/>
            </w:tcBorders>
            <w:vAlign w:val="center"/>
            <w:hideMark/>
          </w:tcPr>
          <w:p w14:paraId="2134CF5E"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020408B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Funciones de QoS</w:t>
            </w:r>
          </w:p>
        </w:tc>
        <w:tc>
          <w:tcPr>
            <w:tcW w:w="4522" w:type="dxa"/>
            <w:tcBorders>
              <w:top w:val="nil"/>
              <w:left w:val="nil"/>
              <w:bottom w:val="single" w:sz="4" w:space="0" w:color="auto"/>
              <w:right w:val="single" w:sz="4" w:space="0" w:color="auto"/>
            </w:tcBorders>
            <w:shd w:val="clear" w:color="auto" w:fill="auto"/>
            <w:vAlign w:val="center"/>
            <w:hideMark/>
          </w:tcPr>
          <w:p w14:paraId="6FCE22F9"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Gestión adaptable del ancho de banda (ajuste automático del ancho de banda en función de la cantidad de usuarios y del entorno de radio) mejorar la experiencia del usuario.</w:t>
            </w:r>
          </w:p>
        </w:tc>
        <w:tc>
          <w:tcPr>
            <w:tcW w:w="2811" w:type="dxa"/>
            <w:tcBorders>
              <w:top w:val="nil"/>
              <w:left w:val="nil"/>
              <w:bottom w:val="single" w:sz="4" w:space="0" w:color="auto"/>
              <w:right w:val="single" w:sz="4" w:space="0" w:color="auto"/>
            </w:tcBorders>
            <w:shd w:val="clear" w:color="auto" w:fill="auto"/>
            <w:vAlign w:val="center"/>
            <w:hideMark/>
          </w:tcPr>
          <w:p w14:paraId="52209EE6"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87CB273"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4D9A622"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3259CF6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A760B4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D9B04AC"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Identificación de aplicaciones y clasificación de QoS para mejorar la calidad de voz de las aplicaciones populares.</w:t>
            </w:r>
          </w:p>
        </w:tc>
        <w:tc>
          <w:tcPr>
            <w:tcW w:w="2811" w:type="dxa"/>
            <w:tcBorders>
              <w:top w:val="nil"/>
              <w:left w:val="nil"/>
              <w:bottom w:val="single" w:sz="4" w:space="0" w:color="auto"/>
              <w:right w:val="single" w:sz="4" w:space="0" w:color="auto"/>
            </w:tcBorders>
            <w:shd w:val="clear" w:color="auto" w:fill="auto"/>
            <w:vAlign w:val="center"/>
            <w:hideMark/>
          </w:tcPr>
          <w:p w14:paraId="1F0F139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06EC71F"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9E69AA5"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3CC7573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668E1C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0AA1CC8"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reserva de ancho de banda vip, control de potencia por paquete.</w:t>
            </w:r>
          </w:p>
        </w:tc>
        <w:tc>
          <w:tcPr>
            <w:tcW w:w="2811" w:type="dxa"/>
            <w:tcBorders>
              <w:top w:val="nil"/>
              <w:left w:val="nil"/>
              <w:bottom w:val="single" w:sz="4" w:space="0" w:color="auto"/>
              <w:right w:val="single" w:sz="4" w:space="0" w:color="auto"/>
            </w:tcBorders>
            <w:shd w:val="clear" w:color="auto" w:fill="auto"/>
            <w:vAlign w:val="center"/>
            <w:hideMark/>
          </w:tcPr>
          <w:p w14:paraId="591EF2CE"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355B3F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71B421D"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7EC78C7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4863EFD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Seguridad</w:t>
            </w:r>
          </w:p>
        </w:tc>
        <w:tc>
          <w:tcPr>
            <w:tcW w:w="4522" w:type="dxa"/>
            <w:tcBorders>
              <w:top w:val="nil"/>
              <w:left w:val="nil"/>
              <w:bottom w:val="single" w:sz="4" w:space="0" w:color="auto"/>
              <w:right w:val="single" w:sz="4" w:space="0" w:color="auto"/>
            </w:tcBorders>
            <w:shd w:val="clear" w:color="auto" w:fill="auto"/>
            <w:vAlign w:val="center"/>
            <w:hideMark/>
          </w:tcPr>
          <w:p w14:paraId="3CF40F40"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Autenticación y cifrado WPA2-PSK, WPA2-802.1X y WPA3.</w:t>
            </w:r>
          </w:p>
        </w:tc>
        <w:tc>
          <w:tcPr>
            <w:tcW w:w="2811" w:type="dxa"/>
            <w:tcBorders>
              <w:top w:val="nil"/>
              <w:left w:val="nil"/>
              <w:bottom w:val="single" w:sz="4" w:space="0" w:color="auto"/>
              <w:right w:val="single" w:sz="4" w:space="0" w:color="auto"/>
            </w:tcBorders>
            <w:shd w:val="clear" w:color="auto" w:fill="auto"/>
            <w:vAlign w:val="center"/>
            <w:hideMark/>
          </w:tcPr>
          <w:p w14:paraId="79F9DA6C"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13D48B7"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101DE5F"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BC41DC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DB6B54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554D7C2"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Autenticación 802.1X, autenticación de direcciones MAC, autenticación de portal.</w:t>
            </w:r>
          </w:p>
        </w:tc>
        <w:tc>
          <w:tcPr>
            <w:tcW w:w="2811" w:type="dxa"/>
            <w:tcBorders>
              <w:top w:val="nil"/>
              <w:left w:val="nil"/>
              <w:bottom w:val="single" w:sz="4" w:space="0" w:color="auto"/>
              <w:right w:val="single" w:sz="4" w:space="0" w:color="auto"/>
            </w:tcBorders>
            <w:shd w:val="clear" w:color="auto" w:fill="auto"/>
            <w:vAlign w:val="center"/>
            <w:hideMark/>
          </w:tcPr>
          <w:p w14:paraId="12E5F017"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A386831"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9286010"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3FBC895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EED127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7E93D76"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Filtrado de URL.</w:t>
            </w:r>
          </w:p>
        </w:tc>
        <w:tc>
          <w:tcPr>
            <w:tcW w:w="2811" w:type="dxa"/>
            <w:tcBorders>
              <w:top w:val="nil"/>
              <w:left w:val="nil"/>
              <w:bottom w:val="single" w:sz="4" w:space="0" w:color="auto"/>
              <w:right w:val="single" w:sz="4" w:space="0" w:color="auto"/>
            </w:tcBorders>
            <w:shd w:val="clear" w:color="auto" w:fill="auto"/>
            <w:vAlign w:val="center"/>
            <w:hideMark/>
          </w:tcPr>
          <w:p w14:paraId="39E7AB7D"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7AAA92A"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6F33656"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5CFA1B4E"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01F662D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Funciones de mantenimiento</w:t>
            </w:r>
          </w:p>
        </w:tc>
        <w:tc>
          <w:tcPr>
            <w:tcW w:w="4522" w:type="dxa"/>
            <w:tcBorders>
              <w:top w:val="nil"/>
              <w:left w:val="nil"/>
              <w:bottom w:val="single" w:sz="4" w:space="0" w:color="auto"/>
              <w:right w:val="single" w:sz="4" w:space="0" w:color="auto"/>
            </w:tcBorders>
            <w:shd w:val="clear" w:color="auto" w:fill="auto"/>
            <w:vAlign w:val="center"/>
            <w:hideMark/>
          </w:tcPr>
          <w:p w14:paraId="643AB456"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SSH</w:t>
            </w:r>
          </w:p>
        </w:tc>
        <w:tc>
          <w:tcPr>
            <w:tcW w:w="2811" w:type="dxa"/>
            <w:tcBorders>
              <w:top w:val="nil"/>
              <w:left w:val="nil"/>
              <w:bottom w:val="single" w:sz="4" w:space="0" w:color="auto"/>
              <w:right w:val="single" w:sz="4" w:space="0" w:color="auto"/>
            </w:tcBorders>
            <w:shd w:val="clear" w:color="auto" w:fill="auto"/>
            <w:vAlign w:val="center"/>
            <w:hideMark/>
          </w:tcPr>
          <w:p w14:paraId="3B25261B"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B33A2A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3B7CE7A"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B78430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FB04FD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9F2CA76" w14:textId="49ECAE86" w:rsidR="000B6020" w:rsidRPr="000B6020" w:rsidRDefault="003B6A65" w:rsidP="00C777E2">
            <w:pPr>
              <w:spacing w:after="0" w:line="240" w:lineRule="auto"/>
              <w:jc w:val="both"/>
              <w:rPr>
                <w:rFonts w:ascii="Arial" w:eastAsia="Times New Roman" w:hAnsi="Arial" w:cs="Arial"/>
                <w:color w:val="000000"/>
                <w:sz w:val="16"/>
                <w:szCs w:val="16"/>
                <w:lang w:val="es-BO" w:eastAsia="es-BO"/>
              </w:rPr>
            </w:pPr>
            <w:r w:rsidRPr="003B6A65">
              <w:rPr>
                <w:rFonts w:ascii="Arial" w:eastAsia="Times New Roman" w:hAnsi="Arial" w:cs="Arial"/>
                <w:color w:val="000000"/>
                <w:sz w:val="16"/>
                <w:szCs w:val="16"/>
                <w:lang w:val="es-BO" w:eastAsia="es-BO"/>
              </w:rPr>
              <w:t>El AP debe ser administrable mediante un sistema centralizado del mismo fabricante</w:t>
            </w:r>
            <w:r w:rsidR="000B6020" w:rsidRPr="000B6020">
              <w:rPr>
                <w:rFonts w:ascii="Arial" w:eastAsia="Times New Roman" w:hAnsi="Arial" w:cs="Arial"/>
                <w:color w:val="000000"/>
                <w:sz w:val="16"/>
                <w:szCs w:val="16"/>
                <w:lang w:val="es-BO" w:eastAsia="es-BO"/>
              </w:rPr>
              <w:t>.</w:t>
            </w:r>
          </w:p>
        </w:tc>
        <w:tc>
          <w:tcPr>
            <w:tcW w:w="2811" w:type="dxa"/>
            <w:tcBorders>
              <w:top w:val="nil"/>
              <w:left w:val="nil"/>
              <w:bottom w:val="single" w:sz="4" w:space="0" w:color="auto"/>
              <w:right w:val="single" w:sz="4" w:space="0" w:color="auto"/>
            </w:tcBorders>
            <w:shd w:val="clear" w:color="auto" w:fill="auto"/>
            <w:vAlign w:val="center"/>
            <w:hideMark/>
          </w:tcPr>
          <w:p w14:paraId="124DD9ED"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FAE1065"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1B8058A"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1D790BB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7C34CD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A669F88" w14:textId="7EFC3306" w:rsidR="000B6020" w:rsidRPr="000B6020" w:rsidRDefault="00FF4411" w:rsidP="00C777E2">
            <w:pPr>
              <w:spacing w:after="0" w:line="240" w:lineRule="auto"/>
              <w:jc w:val="both"/>
              <w:rPr>
                <w:rFonts w:ascii="Arial" w:eastAsia="Times New Roman" w:hAnsi="Arial" w:cs="Arial"/>
                <w:color w:val="000000"/>
                <w:sz w:val="16"/>
                <w:szCs w:val="16"/>
                <w:lang w:val="es-BO" w:eastAsia="es-BO"/>
              </w:rPr>
            </w:pPr>
            <w:r w:rsidRPr="00FF4411">
              <w:rPr>
                <w:rFonts w:ascii="Arial" w:eastAsia="Times New Roman" w:hAnsi="Arial" w:cs="Arial"/>
                <w:color w:val="000000"/>
                <w:sz w:val="16"/>
                <w:szCs w:val="16"/>
                <w:lang w:val="es-BO" w:eastAsia="es-BO"/>
              </w:rPr>
              <w:t>El AP deberá admitir gestión centralizada, ya sea mediante controlador físico, virtual o plataforma de gestión en la nube</w:t>
            </w:r>
            <w:r>
              <w:rPr>
                <w:rFonts w:ascii="Arial" w:eastAsia="Times New Roman" w:hAnsi="Arial" w:cs="Arial"/>
                <w:color w:val="000000"/>
                <w:sz w:val="16"/>
                <w:szCs w:val="16"/>
                <w:lang w:val="es-BO" w:eastAsia="es-BO"/>
              </w:rPr>
              <w:t>.</w:t>
            </w:r>
          </w:p>
        </w:tc>
        <w:tc>
          <w:tcPr>
            <w:tcW w:w="2811" w:type="dxa"/>
            <w:tcBorders>
              <w:top w:val="nil"/>
              <w:left w:val="nil"/>
              <w:bottom w:val="single" w:sz="4" w:space="0" w:color="auto"/>
              <w:right w:val="single" w:sz="4" w:space="0" w:color="auto"/>
            </w:tcBorders>
            <w:shd w:val="clear" w:color="auto" w:fill="auto"/>
            <w:vAlign w:val="center"/>
            <w:hideMark/>
          </w:tcPr>
          <w:p w14:paraId="3E02E153"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F8AFA7B"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092A449" w14:textId="77777777" w:rsidTr="00204CDB">
        <w:trPr>
          <w:trHeight w:val="435"/>
        </w:trPr>
        <w:tc>
          <w:tcPr>
            <w:tcW w:w="958" w:type="dxa"/>
            <w:vMerge/>
            <w:tcBorders>
              <w:top w:val="nil"/>
              <w:left w:val="single" w:sz="4" w:space="0" w:color="auto"/>
              <w:bottom w:val="single" w:sz="4" w:space="0" w:color="auto"/>
              <w:right w:val="single" w:sz="4" w:space="0" w:color="auto"/>
            </w:tcBorders>
            <w:vAlign w:val="center"/>
            <w:hideMark/>
          </w:tcPr>
          <w:p w14:paraId="6BB97C8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5EC7CB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C78B785"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w:t>
            </w:r>
            <w:r w:rsidRPr="000B6020">
              <w:rPr>
                <w:rFonts w:ascii="Verdana" w:eastAsia="Times New Roman" w:hAnsi="Verdana" w:cs="Arial"/>
                <w:color w:val="000000"/>
                <w:sz w:val="16"/>
                <w:szCs w:val="16"/>
                <w:lang w:val="es-BO" w:eastAsia="es-BO"/>
              </w:rPr>
              <w:t>ctualización automática por lotes.</w:t>
            </w:r>
          </w:p>
        </w:tc>
        <w:tc>
          <w:tcPr>
            <w:tcW w:w="2811" w:type="dxa"/>
            <w:tcBorders>
              <w:top w:val="nil"/>
              <w:left w:val="nil"/>
              <w:bottom w:val="single" w:sz="4" w:space="0" w:color="auto"/>
              <w:right w:val="single" w:sz="4" w:space="0" w:color="auto"/>
            </w:tcBorders>
            <w:shd w:val="clear" w:color="auto" w:fill="auto"/>
            <w:vAlign w:val="center"/>
            <w:hideMark/>
          </w:tcPr>
          <w:p w14:paraId="5E2530A6"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3C82725"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36A0884"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4B5694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E956E3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5B1F325"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Incorporación automática de AP, carga automática de configuración y plug-and-play (PnP).</w:t>
            </w:r>
          </w:p>
        </w:tc>
        <w:tc>
          <w:tcPr>
            <w:tcW w:w="2811" w:type="dxa"/>
            <w:tcBorders>
              <w:top w:val="nil"/>
              <w:left w:val="nil"/>
              <w:bottom w:val="single" w:sz="4" w:space="0" w:color="auto"/>
              <w:right w:val="single" w:sz="4" w:space="0" w:color="auto"/>
            </w:tcBorders>
            <w:shd w:val="clear" w:color="auto" w:fill="auto"/>
            <w:vAlign w:val="center"/>
            <w:hideMark/>
          </w:tcPr>
          <w:p w14:paraId="26C9B10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2982FAF"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667D4DD" w14:textId="77777777" w:rsidTr="00204CDB">
        <w:trPr>
          <w:trHeight w:val="435"/>
        </w:trPr>
        <w:tc>
          <w:tcPr>
            <w:tcW w:w="958" w:type="dxa"/>
            <w:vMerge/>
            <w:tcBorders>
              <w:top w:val="nil"/>
              <w:left w:val="single" w:sz="4" w:space="0" w:color="auto"/>
              <w:bottom w:val="single" w:sz="4" w:space="0" w:color="auto"/>
              <w:right w:val="single" w:sz="4" w:space="0" w:color="auto"/>
            </w:tcBorders>
            <w:vAlign w:val="center"/>
            <w:hideMark/>
          </w:tcPr>
          <w:p w14:paraId="55D595C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7DDFEDB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Especificaciones</w:t>
            </w:r>
          </w:p>
        </w:tc>
        <w:tc>
          <w:tcPr>
            <w:tcW w:w="4522" w:type="dxa"/>
            <w:tcBorders>
              <w:top w:val="nil"/>
              <w:left w:val="nil"/>
              <w:bottom w:val="single" w:sz="4" w:space="0" w:color="auto"/>
              <w:right w:val="single" w:sz="4" w:space="0" w:color="auto"/>
            </w:tcBorders>
            <w:shd w:val="clear" w:color="auto" w:fill="auto"/>
            <w:vAlign w:val="center"/>
            <w:hideMark/>
          </w:tcPr>
          <w:p w14:paraId="12AFCAC5"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una t</w:t>
            </w:r>
            <w:r w:rsidRPr="000B6020">
              <w:rPr>
                <w:rFonts w:ascii="Verdana" w:eastAsia="Times New Roman" w:hAnsi="Verdana" w:cs="Arial"/>
                <w:color w:val="000000"/>
                <w:sz w:val="16"/>
                <w:szCs w:val="16"/>
                <w:lang w:val="es-BO" w:eastAsia="es-BO"/>
              </w:rPr>
              <w:t>emperatura de funcionamiento: de -10 °C a +50 °C</w:t>
            </w:r>
          </w:p>
        </w:tc>
        <w:tc>
          <w:tcPr>
            <w:tcW w:w="2811" w:type="dxa"/>
            <w:tcBorders>
              <w:top w:val="nil"/>
              <w:left w:val="nil"/>
              <w:bottom w:val="single" w:sz="4" w:space="0" w:color="auto"/>
              <w:right w:val="single" w:sz="4" w:space="0" w:color="auto"/>
            </w:tcBorders>
            <w:shd w:val="clear" w:color="auto" w:fill="auto"/>
            <w:vAlign w:val="center"/>
            <w:hideMark/>
          </w:tcPr>
          <w:p w14:paraId="7D02A51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983F556"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BF2D740" w14:textId="77777777" w:rsidTr="00204CDB">
        <w:trPr>
          <w:trHeight w:val="435"/>
        </w:trPr>
        <w:tc>
          <w:tcPr>
            <w:tcW w:w="958" w:type="dxa"/>
            <w:vMerge/>
            <w:tcBorders>
              <w:top w:val="nil"/>
              <w:left w:val="single" w:sz="4" w:space="0" w:color="auto"/>
              <w:bottom w:val="single" w:sz="4" w:space="0" w:color="auto"/>
              <w:right w:val="single" w:sz="4" w:space="0" w:color="auto"/>
            </w:tcBorders>
            <w:vAlign w:val="center"/>
            <w:hideMark/>
          </w:tcPr>
          <w:p w14:paraId="585DD5F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2E70B2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4A297A7"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xml:space="preserve">El AP debe soportar </w:t>
            </w:r>
            <w:r w:rsidRPr="000B6020">
              <w:rPr>
                <w:rFonts w:ascii="Verdana" w:eastAsia="Times New Roman" w:hAnsi="Verdana" w:cs="Arial"/>
                <w:color w:val="000000"/>
                <w:sz w:val="16"/>
                <w:szCs w:val="16"/>
                <w:lang w:val="es-BO" w:eastAsia="es-BO"/>
              </w:rPr>
              <w:t>Humedad de funcionamiento: del 5</w:t>
            </w:r>
            <w:r w:rsidRPr="000B6020">
              <w:rPr>
                <w:rFonts w:ascii="Verdana" w:eastAsia="Times New Roman" w:hAnsi="Verdana" w:cs="Arial"/>
                <w:color w:val="008080"/>
                <w:sz w:val="16"/>
                <w:szCs w:val="16"/>
                <w:u w:val="single"/>
                <w:lang w:val="es-BO" w:eastAsia="es-BO"/>
              </w:rPr>
              <w:t xml:space="preserve"> </w:t>
            </w:r>
            <w:r w:rsidRPr="000B6020">
              <w:rPr>
                <w:rFonts w:ascii="Verdana" w:eastAsia="Times New Roman" w:hAnsi="Verdana" w:cs="Arial"/>
                <w:color w:val="000000"/>
                <w:sz w:val="16"/>
                <w:szCs w:val="16"/>
                <w:lang w:val="es-BO" w:eastAsia="es-BO"/>
              </w:rPr>
              <w:t>% al 95 % (sin condensación)</w:t>
            </w:r>
          </w:p>
        </w:tc>
        <w:tc>
          <w:tcPr>
            <w:tcW w:w="2811" w:type="dxa"/>
            <w:tcBorders>
              <w:top w:val="nil"/>
              <w:left w:val="nil"/>
              <w:bottom w:val="single" w:sz="4" w:space="0" w:color="auto"/>
              <w:right w:val="single" w:sz="4" w:space="0" w:color="auto"/>
            </w:tcBorders>
            <w:shd w:val="clear" w:color="auto" w:fill="auto"/>
            <w:vAlign w:val="center"/>
            <w:hideMark/>
          </w:tcPr>
          <w:p w14:paraId="3CA0B10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BB3CE0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120F865"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6E3898D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C4BCA0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292D758"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incorporar antenas integradas con tecnologías de beamforming y ganancia equivalente o superior, optimizadas para las bandas de 2.4 GHz, 5 GHz y 6 GHz</w:t>
            </w:r>
          </w:p>
        </w:tc>
        <w:tc>
          <w:tcPr>
            <w:tcW w:w="2811" w:type="dxa"/>
            <w:tcBorders>
              <w:top w:val="nil"/>
              <w:left w:val="nil"/>
              <w:bottom w:val="single" w:sz="4" w:space="0" w:color="auto"/>
              <w:right w:val="single" w:sz="4" w:space="0" w:color="auto"/>
            </w:tcBorders>
            <w:shd w:val="clear" w:color="auto" w:fill="auto"/>
            <w:vAlign w:val="center"/>
            <w:hideMark/>
          </w:tcPr>
          <w:p w14:paraId="665C328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A0AF33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46BD79C"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38E600C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6AB7993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07DE086"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máxima de SSID en cada radio: 16</w:t>
            </w:r>
          </w:p>
        </w:tc>
        <w:tc>
          <w:tcPr>
            <w:tcW w:w="2811" w:type="dxa"/>
            <w:tcBorders>
              <w:top w:val="nil"/>
              <w:left w:val="nil"/>
              <w:bottom w:val="single" w:sz="4" w:space="0" w:color="auto"/>
              <w:right w:val="single" w:sz="4" w:space="0" w:color="auto"/>
            </w:tcBorders>
            <w:shd w:val="clear" w:color="auto" w:fill="auto"/>
            <w:vAlign w:val="center"/>
            <w:hideMark/>
          </w:tcPr>
          <w:p w14:paraId="181B2CBB"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58FB05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D0B8740"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483B60C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8FB80D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38B7354"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1800 clientes o superior</w:t>
            </w:r>
          </w:p>
        </w:tc>
        <w:tc>
          <w:tcPr>
            <w:tcW w:w="2811" w:type="dxa"/>
            <w:tcBorders>
              <w:top w:val="nil"/>
              <w:left w:val="nil"/>
              <w:bottom w:val="single" w:sz="4" w:space="0" w:color="auto"/>
              <w:right w:val="single" w:sz="4" w:space="0" w:color="auto"/>
            </w:tcBorders>
            <w:shd w:val="clear" w:color="auto" w:fill="auto"/>
            <w:vAlign w:val="center"/>
            <w:hideMark/>
          </w:tcPr>
          <w:p w14:paraId="27D43D93"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44B050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2F7DDE0" w14:textId="77777777" w:rsidTr="00B47212">
        <w:trPr>
          <w:trHeight w:val="900"/>
        </w:trPr>
        <w:tc>
          <w:tcPr>
            <w:tcW w:w="958" w:type="dxa"/>
            <w:vMerge/>
            <w:tcBorders>
              <w:top w:val="nil"/>
              <w:left w:val="single" w:sz="4" w:space="0" w:color="auto"/>
              <w:bottom w:val="single" w:sz="4" w:space="0" w:color="auto"/>
              <w:right w:val="single" w:sz="4" w:space="0" w:color="auto"/>
            </w:tcBorders>
            <w:vAlign w:val="center"/>
            <w:hideMark/>
          </w:tcPr>
          <w:p w14:paraId="5E50693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4DE0F09E" w14:textId="368223E2" w:rsidR="000B6020" w:rsidRPr="000B6020" w:rsidRDefault="00391215" w:rsidP="000B6020">
            <w:pPr>
              <w:spacing w:after="0" w:line="240" w:lineRule="auto"/>
              <w:rPr>
                <w:rFonts w:ascii="Arial" w:eastAsia="Times New Roman" w:hAnsi="Arial" w:cs="Arial"/>
                <w:b/>
                <w:bCs/>
                <w:color w:val="000000"/>
                <w:sz w:val="16"/>
                <w:szCs w:val="16"/>
                <w:lang w:val="es-BO" w:eastAsia="es-BO"/>
              </w:rPr>
            </w:pPr>
            <w:r>
              <w:rPr>
                <w:rFonts w:ascii="Arial" w:eastAsia="Times New Roman" w:hAnsi="Arial" w:cs="Arial"/>
                <w:b/>
                <w:bCs/>
                <w:color w:val="000000"/>
                <w:sz w:val="16"/>
                <w:szCs w:val="16"/>
                <w:lang w:val="es-BO" w:eastAsia="es-BO"/>
              </w:rPr>
              <w:t xml:space="preserve">Licenciamiento de </w:t>
            </w:r>
            <w:r w:rsidR="000B6020" w:rsidRPr="000B6020">
              <w:rPr>
                <w:rFonts w:ascii="Arial" w:eastAsia="Times New Roman" w:hAnsi="Arial" w:cs="Arial"/>
                <w:b/>
                <w:bCs/>
                <w:color w:val="000000"/>
                <w:sz w:val="16"/>
                <w:szCs w:val="16"/>
                <w:lang w:val="es-BO" w:eastAsia="es-BO"/>
              </w:rPr>
              <w:t xml:space="preserve">Soporte técnico y </w:t>
            </w:r>
            <w:r w:rsidR="00E42851" w:rsidRPr="000B6020">
              <w:rPr>
                <w:rFonts w:ascii="Arial" w:eastAsia="Times New Roman" w:hAnsi="Arial" w:cs="Arial"/>
                <w:b/>
                <w:bCs/>
                <w:color w:val="000000"/>
                <w:sz w:val="16"/>
                <w:szCs w:val="16"/>
                <w:lang w:val="es-BO" w:eastAsia="es-BO"/>
              </w:rPr>
              <w:t>Garantía</w:t>
            </w:r>
          </w:p>
        </w:tc>
        <w:tc>
          <w:tcPr>
            <w:tcW w:w="4522" w:type="dxa"/>
            <w:tcBorders>
              <w:top w:val="nil"/>
              <w:left w:val="nil"/>
              <w:bottom w:val="single" w:sz="4" w:space="0" w:color="auto"/>
              <w:right w:val="single" w:sz="4" w:space="0" w:color="auto"/>
            </w:tcBorders>
            <w:shd w:val="clear" w:color="auto" w:fill="auto"/>
            <w:vAlign w:val="center"/>
            <w:hideMark/>
          </w:tcPr>
          <w:p w14:paraId="2B370149" w14:textId="1396C8C4" w:rsidR="000B6020" w:rsidRDefault="00B47212" w:rsidP="00C777E2">
            <w:pPr>
              <w:spacing w:after="0" w:line="240" w:lineRule="auto"/>
              <w:jc w:val="both"/>
              <w:rPr>
                <w:rFonts w:ascii="Arial" w:eastAsia="Times New Roman" w:hAnsi="Arial" w:cs="Arial"/>
                <w:color w:val="000000"/>
                <w:sz w:val="16"/>
                <w:szCs w:val="16"/>
                <w:lang w:val="es-BO" w:eastAsia="es-BO"/>
              </w:rPr>
            </w:pPr>
            <w:r w:rsidRPr="00B47212">
              <w:rPr>
                <w:rFonts w:ascii="Arial" w:eastAsia="Times New Roman" w:hAnsi="Arial" w:cs="Arial"/>
                <w:color w:val="000000"/>
                <w:sz w:val="16"/>
                <w:szCs w:val="16"/>
                <w:lang w:val="es-BO" w:eastAsia="es-BO"/>
              </w:rPr>
              <w:t xml:space="preserve">Las licencias para </w:t>
            </w:r>
            <w:r w:rsidR="000B6020" w:rsidRPr="00B47212">
              <w:rPr>
                <w:rFonts w:ascii="Arial" w:eastAsia="Times New Roman" w:hAnsi="Arial" w:cs="Arial"/>
                <w:color w:val="000000"/>
                <w:sz w:val="16"/>
                <w:szCs w:val="16"/>
                <w:lang w:val="es-BO" w:eastAsia="es-BO"/>
              </w:rPr>
              <w:t>soporte técnico y garantía</w:t>
            </w:r>
            <w:r w:rsidRPr="00B47212">
              <w:rPr>
                <w:rFonts w:ascii="Arial" w:eastAsia="Times New Roman" w:hAnsi="Arial" w:cs="Arial"/>
                <w:color w:val="000000"/>
                <w:sz w:val="16"/>
                <w:szCs w:val="16"/>
                <w:lang w:val="es-BO" w:eastAsia="es-BO"/>
              </w:rPr>
              <w:t xml:space="preserve"> del fabricante</w:t>
            </w:r>
            <w:r w:rsidR="000B6020" w:rsidRPr="00B47212">
              <w:rPr>
                <w:rFonts w:ascii="Arial" w:eastAsia="Times New Roman" w:hAnsi="Arial" w:cs="Arial"/>
                <w:color w:val="000000"/>
                <w:sz w:val="16"/>
                <w:szCs w:val="16"/>
                <w:lang w:val="es-BO" w:eastAsia="es-BO"/>
              </w:rPr>
              <w:t xml:space="preserve"> </w:t>
            </w:r>
            <w:r w:rsidR="00E42851" w:rsidRPr="00B47212">
              <w:rPr>
                <w:rFonts w:ascii="Arial" w:eastAsia="Times New Roman" w:hAnsi="Arial" w:cs="Arial"/>
                <w:color w:val="000000"/>
                <w:sz w:val="16"/>
                <w:szCs w:val="16"/>
                <w:lang w:val="es-BO" w:eastAsia="es-BO"/>
              </w:rPr>
              <w:t>deben</w:t>
            </w:r>
            <w:r w:rsidR="000B6020" w:rsidRPr="00B47212">
              <w:rPr>
                <w:rFonts w:ascii="Arial" w:eastAsia="Times New Roman" w:hAnsi="Arial" w:cs="Arial"/>
                <w:color w:val="000000"/>
                <w:sz w:val="16"/>
                <w:szCs w:val="16"/>
                <w:lang w:val="es-BO" w:eastAsia="es-BO"/>
              </w:rPr>
              <w:t xml:space="preserve"> ser por 5 años, </w:t>
            </w:r>
            <w:r w:rsidR="00FF4411" w:rsidRPr="00FF4411">
              <w:rPr>
                <w:rFonts w:ascii="Arial" w:eastAsia="Times New Roman" w:hAnsi="Arial" w:cs="Arial"/>
                <w:color w:val="000000"/>
                <w:sz w:val="16"/>
                <w:szCs w:val="16"/>
                <w:lang w:val="es-BO" w:eastAsia="es-BO"/>
              </w:rPr>
              <w:t>con nivel de servicio 8x5xNBD</w:t>
            </w:r>
            <w:r w:rsidR="00FF4411">
              <w:rPr>
                <w:rFonts w:ascii="Arial" w:eastAsia="Times New Roman" w:hAnsi="Arial" w:cs="Arial"/>
                <w:color w:val="000000"/>
                <w:sz w:val="16"/>
                <w:szCs w:val="16"/>
                <w:lang w:val="es-BO" w:eastAsia="es-BO"/>
              </w:rPr>
              <w:t>,</w:t>
            </w:r>
            <w:r w:rsidR="000B6020" w:rsidRPr="00B47212">
              <w:rPr>
                <w:rFonts w:ascii="Arial" w:eastAsia="Times New Roman" w:hAnsi="Arial" w:cs="Arial"/>
                <w:color w:val="000000"/>
                <w:sz w:val="16"/>
                <w:szCs w:val="16"/>
                <w:lang w:val="es-BO" w:eastAsia="es-BO"/>
              </w:rPr>
              <w:t xml:space="preserve"> para el 5% de los equipos</w:t>
            </w:r>
            <w:r w:rsidR="00391215" w:rsidRPr="00B47212">
              <w:rPr>
                <w:rFonts w:ascii="Arial" w:eastAsia="Times New Roman" w:hAnsi="Arial" w:cs="Arial"/>
                <w:color w:val="000000"/>
                <w:sz w:val="16"/>
                <w:szCs w:val="16"/>
                <w:lang w:val="es-BO" w:eastAsia="es-BO"/>
              </w:rPr>
              <w:t xml:space="preserve">, </w:t>
            </w:r>
            <w:r w:rsidR="00E42851" w:rsidRPr="00B47212">
              <w:rPr>
                <w:rFonts w:ascii="Arial" w:eastAsia="Times New Roman" w:hAnsi="Arial" w:cs="Arial"/>
                <w:color w:val="000000"/>
                <w:sz w:val="16"/>
                <w:szCs w:val="16"/>
                <w:lang w:val="es-BO" w:eastAsia="es-BO"/>
              </w:rPr>
              <w:t>equivalente</w:t>
            </w:r>
            <w:r w:rsidR="00391215" w:rsidRPr="00B47212">
              <w:rPr>
                <w:rFonts w:ascii="Arial" w:eastAsia="Times New Roman" w:hAnsi="Arial" w:cs="Arial"/>
                <w:color w:val="000000"/>
                <w:sz w:val="16"/>
                <w:szCs w:val="16"/>
                <w:lang w:val="es-BO" w:eastAsia="es-BO"/>
              </w:rPr>
              <w:t xml:space="preserve"> a tres (3) puntos de acceso.</w:t>
            </w:r>
            <w:r w:rsidR="000B6020" w:rsidRPr="00B47212">
              <w:rPr>
                <w:rFonts w:ascii="Arial" w:eastAsia="Times New Roman" w:hAnsi="Arial" w:cs="Arial"/>
                <w:color w:val="000000"/>
                <w:sz w:val="16"/>
                <w:szCs w:val="16"/>
                <w:lang w:val="es-BO" w:eastAsia="es-BO"/>
              </w:rPr>
              <w:br/>
              <w:t>El restante de los equipos</w:t>
            </w:r>
            <w:r w:rsidRPr="00B47212">
              <w:rPr>
                <w:rFonts w:ascii="Arial" w:eastAsia="Times New Roman" w:hAnsi="Arial" w:cs="Arial"/>
                <w:color w:val="000000"/>
                <w:sz w:val="16"/>
                <w:szCs w:val="16"/>
                <w:lang w:val="es-BO" w:eastAsia="es-BO"/>
              </w:rPr>
              <w:t xml:space="preserve"> (53)</w:t>
            </w:r>
            <w:r w:rsidR="00391215" w:rsidRPr="00B47212">
              <w:rPr>
                <w:rFonts w:ascii="Arial" w:eastAsia="Times New Roman" w:hAnsi="Arial" w:cs="Arial"/>
                <w:color w:val="000000"/>
                <w:sz w:val="16"/>
                <w:szCs w:val="16"/>
                <w:lang w:val="es-BO" w:eastAsia="es-BO"/>
              </w:rPr>
              <w:t xml:space="preserve">, </w:t>
            </w:r>
            <w:r w:rsidR="000B6020" w:rsidRPr="00B47212">
              <w:rPr>
                <w:rFonts w:ascii="Arial" w:eastAsia="Times New Roman" w:hAnsi="Arial" w:cs="Arial"/>
                <w:color w:val="000000"/>
                <w:sz w:val="16"/>
                <w:szCs w:val="16"/>
                <w:lang w:val="es-BO" w:eastAsia="es-BO"/>
              </w:rPr>
              <w:t xml:space="preserve">no </w:t>
            </w:r>
            <w:r w:rsidR="00391215" w:rsidRPr="00B47212">
              <w:rPr>
                <w:rFonts w:ascii="Arial" w:eastAsia="Times New Roman" w:hAnsi="Arial" w:cs="Arial"/>
                <w:color w:val="000000"/>
                <w:sz w:val="16"/>
                <w:szCs w:val="16"/>
                <w:lang w:val="es-BO" w:eastAsia="es-BO"/>
              </w:rPr>
              <w:t xml:space="preserve">requiere </w:t>
            </w:r>
            <w:r w:rsidR="000B6020" w:rsidRPr="00B47212">
              <w:rPr>
                <w:rFonts w:ascii="Arial" w:eastAsia="Times New Roman" w:hAnsi="Arial" w:cs="Arial"/>
                <w:color w:val="000000"/>
                <w:sz w:val="16"/>
                <w:szCs w:val="16"/>
                <w:lang w:val="es-BO" w:eastAsia="es-BO"/>
              </w:rPr>
              <w:t xml:space="preserve">contar con </w:t>
            </w:r>
            <w:r w:rsidRPr="00B47212">
              <w:rPr>
                <w:rFonts w:ascii="Arial" w:eastAsia="Times New Roman" w:hAnsi="Arial" w:cs="Arial"/>
                <w:color w:val="000000"/>
                <w:sz w:val="16"/>
                <w:szCs w:val="16"/>
                <w:lang w:val="es-BO" w:eastAsia="es-BO"/>
              </w:rPr>
              <w:t xml:space="preserve">licenciamiento adicional de </w:t>
            </w:r>
            <w:r w:rsidR="000B6020" w:rsidRPr="00B47212">
              <w:rPr>
                <w:rFonts w:ascii="Arial" w:eastAsia="Times New Roman" w:hAnsi="Arial" w:cs="Arial"/>
                <w:color w:val="000000"/>
                <w:sz w:val="16"/>
                <w:szCs w:val="16"/>
                <w:lang w:val="es-BO" w:eastAsia="es-BO"/>
              </w:rPr>
              <w:t>soporte técnico y garantía</w:t>
            </w:r>
            <w:r w:rsidRPr="00B47212">
              <w:rPr>
                <w:rFonts w:ascii="Arial" w:eastAsia="Times New Roman" w:hAnsi="Arial" w:cs="Arial"/>
                <w:color w:val="000000"/>
                <w:sz w:val="16"/>
                <w:szCs w:val="16"/>
                <w:lang w:val="es-BO" w:eastAsia="es-BO"/>
              </w:rPr>
              <w:t xml:space="preserve"> extendida del fabricante</w:t>
            </w:r>
            <w:r w:rsidR="000B6020" w:rsidRPr="00B47212">
              <w:rPr>
                <w:rFonts w:ascii="Arial" w:eastAsia="Times New Roman" w:hAnsi="Arial" w:cs="Arial"/>
                <w:color w:val="000000"/>
                <w:sz w:val="16"/>
                <w:szCs w:val="16"/>
                <w:lang w:val="es-BO" w:eastAsia="es-BO"/>
              </w:rPr>
              <w:t>.</w:t>
            </w:r>
          </w:p>
          <w:p w14:paraId="497BB97C" w14:textId="216297B2" w:rsidR="005F2991" w:rsidRPr="00B47212" w:rsidRDefault="005F2991" w:rsidP="00C777E2">
            <w:pPr>
              <w:spacing w:after="0" w:line="240" w:lineRule="auto"/>
              <w:jc w:val="both"/>
              <w:rPr>
                <w:rFonts w:ascii="Arial" w:eastAsia="Times New Roman" w:hAnsi="Arial" w:cs="Arial"/>
                <w:color w:val="000000"/>
                <w:sz w:val="16"/>
                <w:szCs w:val="16"/>
                <w:lang w:val="es-BO" w:eastAsia="es-BO"/>
              </w:rPr>
            </w:pPr>
            <w:r>
              <w:rPr>
                <w:rFonts w:ascii="Arial" w:eastAsia="Times New Roman" w:hAnsi="Arial" w:cs="Arial"/>
                <w:color w:val="000000"/>
                <w:sz w:val="16"/>
                <w:szCs w:val="16"/>
                <w:lang w:val="es-BO" w:eastAsia="es-BO"/>
              </w:rPr>
              <w:t>E</w:t>
            </w:r>
            <w:r w:rsidRPr="005F2991">
              <w:rPr>
                <w:rFonts w:ascii="Arial" w:eastAsia="Times New Roman" w:hAnsi="Arial" w:cs="Arial"/>
                <w:color w:val="000000"/>
                <w:sz w:val="16"/>
                <w:szCs w:val="16"/>
                <w:lang w:val="es-BO" w:eastAsia="es-BO"/>
              </w:rPr>
              <w:t>l soporte técnico deberá ser provisto directamente por el fabricante, bajo esquemas de soporte empresarial con niveles de servicio (SLA) formalmente establecidos, incluyendo reemplazo avanzado de hardware (NBD o superior), conforme a lo solicitado en este documento.</w:t>
            </w:r>
          </w:p>
        </w:tc>
        <w:tc>
          <w:tcPr>
            <w:tcW w:w="2811" w:type="dxa"/>
            <w:tcBorders>
              <w:top w:val="nil"/>
              <w:left w:val="nil"/>
              <w:bottom w:val="single" w:sz="4" w:space="0" w:color="auto"/>
              <w:right w:val="single" w:sz="4" w:space="0" w:color="auto"/>
            </w:tcBorders>
            <w:shd w:val="clear" w:color="auto" w:fill="auto"/>
            <w:vAlign w:val="center"/>
            <w:hideMark/>
          </w:tcPr>
          <w:p w14:paraId="2A87ACF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202DD7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8E901D7" w14:textId="77777777" w:rsidTr="00204CDB">
        <w:trPr>
          <w:trHeight w:val="300"/>
        </w:trPr>
        <w:tc>
          <w:tcPr>
            <w:tcW w:w="10464" w:type="dxa"/>
            <w:gridSpan w:val="4"/>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6A07AF91" w14:textId="13EB63DB" w:rsidR="000B6020" w:rsidRPr="000B6020" w:rsidRDefault="000B6020" w:rsidP="000B6020">
            <w:pPr>
              <w:spacing w:after="0" w:line="240" w:lineRule="auto"/>
              <w:jc w:val="center"/>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 xml:space="preserve">WIFI 7 PUNTO DE ACCESO DE </w:t>
            </w:r>
            <w:r w:rsidR="00B47212">
              <w:rPr>
                <w:rFonts w:ascii="Arial" w:eastAsia="Times New Roman" w:hAnsi="Arial" w:cs="Arial"/>
                <w:b/>
                <w:bCs/>
                <w:color w:val="000000"/>
                <w:sz w:val="16"/>
                <w:szCs w:val="16"/>
                <w:lang w:val="es-BO" w:eastAsia="es-BO"/>
              </w:rPr>
              <w:t xml:space="preserve">ALTA DENSIDAD </w:t>
            </w:r>
            <w:r w:rsidRPr="000B6020">
              <w:rPr>
                <w:rFonts w:ascii="Arial" w:eastAsia="Times New Roman" w:hAnsi="Arial" w:cs="Arial"/>
                <w:b/>
                <w:bCs/>
                <w:color w:val="000000"/>
                <w:sz w:val="16"/>
                <w:szCs w:val="16"/>
                <w:lang w:val="es-BO" w:eastAsia="es-BO"/>
              </w:rPr>
              <w:t>(AUDITORIO y COMEDOR)</w:t>
            </w:r>
          </w:p>
        </w:tc>
        <w:tc>
          <w:tcPr>
            <w:tcW w:w="146" w:type="dxa"/>
            <w:vAlign w:val="center"/>
            <w:hideMark/>
          </w:tcPr>
          <w:p w14:paraId="43E73BAC"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690DBB4" w14:textId="77777777" w:rsidTr="00204CDB">
        <w:trPr>
          <w:trHeight w:val="300"/>
        </w:trPr>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14:paraId="3DF84C1A" w14:textId="77777777" w:rsidR="000B6020" w:rsidRPr="000B6020" w:rsidRDefault="000B6020" w:rsidP="000B6020">
            <w:pPr>
              <w:spacing w:after="0" w:line="240" w:lineRule="auto"/>
              <w:jc w:val="center"/>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2</w:t>
            </w:r>
          </w:p>
        </w:tc>
        <w:tc>
          <w:tcPr>
            <w:tcW w:w="2173" w:type="dxa"/>
            <w:tcBorders>
              <w:top w:val="nil"/>
              <w:left w:val="nil"/>
              <w:bottom w:val="single" w:sz="4" w:space="0" w:color="auto"/>
              <w:right w:val="single" w:sz="4" w:space="0" w:color="auto"/>
            </w:tcBorders>
            <w:shd w:val="clear" w:color="auto" w:fill="auto"/>
            <w:vAlign w:val="center"/>
            <w:hideMark/>
          </w:tcPr>
          <w:p w14:paraId="798C67B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MARCA</w:t>
            </w:r>
          </w:p>
        </w:tc>
        <w:tc>
          <w:tcPr>
            <w:tcW w:w="4522" w:type="dxa"/>
            <w:tcBorders>
              <w:top w:val="nil"/>
              <w:left w:val="nil"/>
              <w:bottom w:val="single" w:sz="4" w:space="0" w:color="auto"/>
              <w:right w:val="single" w:sz="4" w:space="0" w:color="auto"/>
            </w:tcBorders>
            <w:shd w:val="clear" w:color="auto" w:fill="auto"/>
            <w:vAlign w:val="center"/>
            <w:hideMark/>
          </w:tcPr>
          <w:p w14:paraId="1A73FBBA"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Especificar</w:t>
            </w:r>
          </w:p>
        </w:tc>
        <w:tc>
          <w:tcPr>
            <w:tcW w:w="2811" w:type="dxa"/>
            <w:tcBorders>
              <w:top w:val="nil"/>
              <w:left w:val="nil"/>
              <w:bottom w:val="single" w:sz="4" w:space="0" w:color="auto"/>
              <w:right w:val="single" w:sz="4" w:space="0" w:color="auto"/>
            </w:tcBorders>
            <w:shd w:val="clear" w:color="auto" w:fill="auto"/>
            <w:vAlign w:val="center"/>
            <w:hideMark/>
          </w:tcPr>
          <w:p w14:paraId="6E8CC80A"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9E30DB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8F48E4F"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7E4935C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59A1AFC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MODELO</w:t>
            </w:r>
          </w:p>
        </w:tc>
        <w:tc>
          <w:tcPr>
            <w:tcW w:w="4522" w:type="dxa"/>
            <w:tcBorders>
              <w:top w:val="nil"/>
              <w:left w:val="nil"/>
              <w:bottom w:val="single" w:sz="4" w:space="0" w:color="auto"/>
              <w:right w:val="single" w:sz="4" w:space="0" w:color="auto"/>
            </w:tcBorders>
            <w:shd w:val="clear" w:color="auto" w:fill="auto"/>
            <w:vAlign w:val="center"/>
            <w:hideMark/>
          </w:tcPr>
          <w:p w14:paraId="2AE1F31D"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Especificar</w:t>
            </w:r>
          </w:p>
        </w:tc>
        <w:tc>
          <w:tcPr>
            <w:tcW w:w="2811" w:type="dxa"/>
            <w:tcBorders>
              <w:top w:val="nil"/>
              <w:left w:val="nil"/>
              <w:bottom w:val="single" w:sz="4" w:space="0" w:color="auto"/>
              <w:right w:val="single" w:sz="4" w:space="0" w:color="auto"/>
            </w:tcBorders>
            <w:shd w:val="clear" w:color="auto" w:fill="auto"/>
            <w:vAlign w:val="center"/>
            <w:hideMark/>
          </w:tcPr>
          <w:p w14:paraId="39385662"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156C5F1"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1E0E636"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19044BC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54DC24C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Cantidad</w:t>
            </w:r>
          </w:p>
        </w:tc>
        <w:tc>
          <w:tcPr>
            <w:tcW w:w="4522" w:type="dxa"/>
            <w:tcBorders>
              <w:top w:val="nil"/>
              <w:left w:val="nil"/>
              <w:bottom w:val="single" w:sz="4" w:space="0" w:color="auto"/>
              <w:right w:val="single" w:sz="4" w:space="0" w:color="auto"/>
            </w:tcBorders>
            <w:shd w:val="clear" w:color="auto" w:fill="auto"/>
            <w:vAlign w:val="center"/>
            <w:hideMark/>
          </w:tcPr>
          <w:p w14:paraId="1C7AC593"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2</w:t>
            </w:r>
          </w:p>
        </w:tc>
        <w:tc>
          <w:tcPr>
            <w:tcW w:w="2811" w:type="dxa"/>
            <w:tcBorders>
              <w:top w:val="nil"/>
              <w:left w:val="nil"/>
              <w:bottom w:val="single" w:sz="4" w:space="0" w:color="auto"/>
              <w:right w:val="single" w:sz="4" w:space="0" w:color="auto"/>
            </w:tcBorders>
            <w:shd w:val="clear" w:color="auto" w:fill="auto"/>
            <w:vAlign w:val="center"/>
            <w:hideMark/>
          </w:tcPr>
          <w:p w14:paraId="2CFA5A7E"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B6E4F3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D1736E0"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BEC968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1E57D56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Características generales</w:t>
            </w:r>
          </w:p>
        </w:tc>
        <w:tc>
          <w:tcPr>
            <w:tcW w:w="4522" w:type="dxa"/>
            <w:tcBorders>
              <w:top w:val="nil"/>
              <w:left w:val="nil"/>
              <w:bottom w:val="single" w:sz="4" w:space="0" w:color="auto"/>
              <w:right w:val="single" w:sz="4" w:space="0" w:color="auto"/>
            </w:tcBorders>
            <w:shd w:val="clear" w:color="auto" w:fill="auto"/>
            <w:vAlign w:val="center"/>
            <w:hideMark/>
          </w:tcPr>
          <w:p w14:paraId="2AA346EF"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contar con al menos un puerto Ethernet RJ-45 multigigabit (1GE / 2.5GE o superior)</w:t>
            </w:r>
          </w:p>
        </w:tc>
        <w:tc>
          <w:tcPr>
            <w:tcW w:w="2811" w:type="dxa"/>
            <w:tcBorders>
              <w:top w:val="nil"/>
              <w:left w:val="nil"/>
              <w:bottom w:val="single" w:sz="4" w:space="0" w:color="auto"/>
              <w:right w:val="single" w:sz="4" w:space="0" w:color="auto"/>
            </w:tcBorders>
            <w:shd w:val="clear" w:color="auto" w:fill="auto"/>
            <w:vAlign w:val="center"/>
            <w:hideMark/>
          </w:tcPr>
          <w:p w14:paraId="54E5093A"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19FDE11"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5AE0FE4"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1EA0FD3A"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11F695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D19358D" w14:textId="38D705B1"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xml:space="preserve">El AP debe soportar </w:t>
            </w:r>
            <w:r w:rsidR="00E42851" w:rsidRPr="000B6020">
              <w:rPr>
                <w:rFonts w:ascii="Arial" w:eastAsia="Times New Roman" w:hAnsi="Arial" w:cs="Arial"/>
                <w:color w:val="000000"/>
                <w:sz w:val="16"/>
                <w:szCs w:val="16"/>
                <w:lang w:val="es-BO" w:eastAsia="es-BO"/>
              </w:rPr>
              <w:t>alimentación</w:t>
            </w:r>
            <w:r w:rsidRPr="000B6020">
              <w:rPr>
                <w:rFonts w:ascii="Arial" w:eastAsia="Times New Roman" w:hAnsi="Arial" w:cs="Arial"/>
                <w:color w:val="000000"/>
                <w:sz w:val="16"/>
                <w:szCs w:val="16"/>
                <w:lang w:val="es-BO" w:eastAsia="es-BO"/>
              </w:rPr>
              <w:t xml:space="preserve"> PoE (802.3bt/at)</w:t>
            </w:r>
          </w:p>
        </w:tc>
        <w:tc>
          <w:tcPr>
            <w:tcW w:w="2811" w:type="dxa"/>
            <w:tcBorders>
              <w:top w:val="nil"/>
              <w:left w:val="nil"/>
              <w:bottom w:val="single" w:sz="4" w:space="0" w:color="auto"/>
              <w:right w:val="single" w:sz="4" w:space="0" w:color="auto"/>
            </w:tcBorders>
            <w:shd w:val="clear" w:color="auto" w:fill="auto"/>
            <w:vAlign w:val="center"/>
            <w:hideMark/>
          </w:tcPr>
          <w:p w14:paraId="5B28413B"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25B5A9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E40D1E9"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31A485E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FB1D44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42A383C"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alimentación PoE conforme a IEEE 802.3bt (PoE++), ya sea mediante switch PoE++ o mediante inyector/fuente externa equivalente</w:t>
            </w:r>
          </w:p>
        </w:tc>
        <w:tc>
          <w:tcPr>
            <w:tcW w:w="2811" w:type="dxa"/>
            <w:vMerge w:val="restart"/>
            <w:tcBorders>
              <w:top w:val="nil"/>
              <w:left w:val="single" w:sz="4" w:space="0" w:color="auto"/>
              <w:bottom w:val="single" w:sz="4" w:space="0" w:color="auto"/>
              <w:right w:val="single" w:sz="4" w:space="0" w:color="auto"/>
            </w:tcBorders>
            <w:shd w:val="clear" w:color="auto" w:fill="auto"/>
            <w:vAlign w:val="center"/>
            <w:hideMark/>
          </w:tcPr>
          <w:p w14:paraId="52BC1A5B"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54BF69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432535B"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37C1883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1692DAF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AE7897B"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contar un puerto USB, que se puede utilizar para la expansión de IoT externa.</w:t>
            </w:r>
          </w:p>
        </w:tc>
        <w:tc>
          <w:tcPr>
            <w:tcW w:w="2811" w:type="dxa"/>
            <w:vMerge/>
            <w:tcBorders>
              <w:top w:val="nil"/>
              <w:left w:val="single" w:sz="4" w:space="0" w:color="auto"/>
              <w:bottom w:val="single" w:sz="4" w:space="0" w:color="auto"/>
              <w:right w:val="single" w:sz="4" w:space="0" w:color="auto"/>
            </w:tcBorders>
            <w:vAlign w:val="center"/>
            <w:hideMark/>
          </w:tcPr>
          <w:p w14:paraId="3F91F34C"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p>
        </w:tc>
        <w:tc>
          <w:tcPr>
            <w:tcW w:w="146" w:type="dxa"/>
            <w:vAlign w:val="center"/>
            <w:hideMark/>
          </w:tcPr>
          <w:p w14:paraId="5D2F8C9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2E22875"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19B4884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DDBCFF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4C568CE"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Bluetooth Low Energy (BLE) versión 5.3 o equivalente.</w:t>
            </w:r>
          </w:p>
        </w:tc>
        <w:tc>
          <w:tcPr>
            <w:tcW w:w="2811" w:type="dxa"/>
            <w:tcBorders>
              <w:top w:val="nil"/>
              <w:left w:val="nil"/>
              <w:bottom w:val="single" w:sz="4" w:space="0" w:color="auto"/>
              <w:right w:val="single" w:sz="4" w:space="0" w:color="auto"/>
            </w:tcBorders>
            <w:shd w:val="clear" w:color="auto" w:fill="auto"/>
            <w:vAlign w:val="center"/>
            <w:hideMark/>
          </w:tcPr>
          <w:p w14:paraId="14528446"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CA9385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65C0FCD"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7936F0B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BBD58A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9FEACC0"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LED indica los estados de encendido, arranque, funcionamiento, alarma y falla del sistema.</w:t>
            </w:r>
          </w:p>
        </w:tc>
        <w:tc>
          <w:tcPr>
            <w:tcW w:w="2811" w:type="dxa"/>
            <w:tcBorders>
              <w:top w:val="nil"/>
              <w:left w:val="nil"/>
              <w:bottom w:val="single" w:sz="4" w:space="0" w:color="auto"/>
              <w:right w:val="single" w:sz="4" w:space="0" w:color="auto"/>
            </w:tcBorders>
            <w:shd w:val="clear" w:color="auto" w:fill="auto"/>
            <w:vAlign w:val="center"/>
            <w:hideMark/>
          </w:tcPr>
          <w:p w14:paraId="7A36106C"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720F4C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EDB86AB"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64D6EF3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4A3A5E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51FC2F1"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antenas integradas.</w:t>
            </w:r>
          </w:p>
        </w:tc>
        <w:tc>
          <w:tcPr>
            <w:tcW w:w="2811" w:type="dxa"/>
            <w:tcBorders>
              <w:top w:val="nil"/>
              <w:left w:val="nil"/>
              <w:bottom w:val="single" w:sz="4" w:space="0" w:color="auto"/>
              <w:right w:val="single" w:sz="4" w:space="0" w:color="auto"/>
            </w:tcBorders>
            <w:shd w:val="clear" w:color="auto" w:fill="auto"/>
            <w:vAlign w:val="center"/>
            <w:hideMark/>
          </w:tcPr>
          <w:p w14:paraId="1E866A59"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5AAA72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5EC1352"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66CA1F7E"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732708A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Energía</w:t>
            </w:r>
          </w:p>
        </w:tc>
        <w:tc>
          <w:tcPr>
            <w:tcW w:w="4522" w:type="dxa"/>
            <w:tcBorders>
              <w:top w:val="nil"/>
              <w:left w:val="nil"/>
              <w:bottom w:val="single" w:sz="4" w:space="0" w:color="auto"/>
              <w:right w:val="single" w:sz="4" w:space="0" w:color="auto"/>
            </w:tcBorders>
            <w:shd w:val="clear" w:color="auto" w:fill="auto"/>
            <w:vAlign w:val="center"/>
            <w:hideMark/>
          </w:tcPr>
          <w:p w14:paraId="3B83CD61"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Cada AP debe incluir una fuente de alimentación PoE conforme a IEEE 802.3bt (PoE++), mediante inyector/fuente externa equivalente.</w:t>
            </w:r>
          </w:p>
        </w:tc>
        <w:tc>
          <w:tcPr>
            <w:tcW w:w="2811" w:type="dxa"/>
            <w:tcBorders>
              <w:top w:val="nil"/>
              <w:left w:val="nil"/>
              <w:bottom w:val="single" w:sz="4" w:space="0" w:color="auto"/>
              <w:right w:val="single" w:sz="4" w:space="0" w:color="auto"/>
            </w:tcBorders>
            <w:shd w:val="clear" w:color="auto" w:fill="auto"/>
            <w:vAlign w:val="center"/>
            <w:hideMark/>
          </w:tcPr>
          <w:p w14:paraId="4A6ACC7E"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E33D7D5"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0CFA576"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6CADFDE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69F1EA2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Montura</w:t>
            </w:r>
          </w:p>
        </w:tc>
        <w:tc>
          <w:tcPr>
            <w:tcW w:w="4522" w:type="dxa"/>
            <w:tcBorders>
              <w:top w:val="nil"/>
              <w:left w:val="nil"/>
              <w:bottom w:val="single" w:sz="4" w:space="0" w:color="auto"/>
              <w:right w:val="single" w:sz="4" w:space="0" w:color="auto"/>
            </w:tcBorders>
            <w:shd w:val="clear" w:color="auto" w:fill="auto"/>
            <w:vAlign w:val="center"/>
            <w:hideMark/>
          </w:tcPr>
          <w:p w14:paraId="00B070E0"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Cada AP debe incluir soportes propios del fabricante para montar en techo.</w:t>
            </w:r>
          </w:p>
        </w:tc>
        <w:tc>
          <w:tcPr>
            <w:tcW w:w="2811" w:type="dxa"/>
            <w:tcBorders>
              <w:top w:val="nil"/>
              <w:left w:val="nil"/>
              <w:bottom w:val="single" w:sz="4" w:space="0" w:color="auto"/>
              <w:right w:val="single" w:sz="4" w:space="0" w:color="auto"/>
            </w:tcBorders>
            <w:shd w:val="clear" w:color="auto" w:fill="auto"/>
            <w:vAlign w:val="center"/>
            <w:hideMark/>
          </w:tcPr>
          <w:p w14:paraId="0BE6F647"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682BE6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64FD5F1"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490B83D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59CCF4F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WLAN</w:t>
            </w:r>
          </w:p>
        </w:tc>
        <w:tc>
          <w:tcPr>
            <w:tcW w:w="4522" w:type="dxa"/>
            <w:tcBorders>
              <w:top w:val="nil"/>
              <w:left w:val="nil"/>
              <w:bottom w:val="single" w:sz="4" w:space="0" w:color="auto"/>
              <w:right w:val="single" w:sz="4" w:space="0" w:color="auto"/>
            </w:tcBorders>
            <w:shd w:val="clear" w:color="auto" w:fill="auto"/>
            <w:vAlign w:val="center"/>
            <w:hideMark/>
          </w:tcPr>
          <w:p w14:paraId="26DE943A"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IEEE 802.11a/b/g/n/ac/ax/be.</w:t>
            </w:r>
          </w:p>
        </w:tc>
        <w:tc>
          <w:tcPr>
            <w:tcW w:w="2811" w:type="dxa"/>
            <w:tcBorders>
              <w:top w:val="nil"/>
              <w:left w:val="nil"/>
              <w:bottom w:val="single" w:sz="4" w:space="0" w:color="auto"/>
              <w:right w:val="single" w:sz="4" w:space="0" w:color="auto"/>
            </w:tcBorders>
            <w:shd w:val="clear" w:color="auto" w:fill="auto"/>
            <w:vAlign w:val="center"/>
            <w:hideMark/>
          </w:tcPr>
          <w:p w14:paraId="43E94F82"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89C1148"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A8E7B8B"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7FCF4FC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F3434D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0DD360A"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3 radios:</w:t>
            </w:r>
            <w:r w:rsidRPr="000B6020">
              <w:rPr>
                <w:rFonts w:ascii="Arial" w:eastAsia="Times New Roman" w:hAnsi="Arial" w:cs="Arial"/>
                <w:color w:val="000000"/>
                <w:sz w:val="16"/>
                <w:szCs w:val="16"/>
                <w:lang w:val="es-BO" w:eastAsia="es-BO"/>
              </w:rPr>
              <w:br/>
              <w:t>1.- 2.4G 4x4 MIMO + 5G 4x4 MIMO +  6G 4x4 MIMO</w:t>
            </w:r>
            <w:r w:rsidRPr="000B6020">
              <w:rPr>
                <w:rFonts w:ascii="Arial" w:eastAsia="Times New Roman" w:hAnsi="Arial" w:cs="Arial"/>
                <w:color w:val="000000"/>
                <w:sz w:val="16"/>
                <w:szCs w:val="16"/>
                <w:lang w:val="es-BO" w:eastAsia="es-BO"/>
              </w:rPr>
              <w:br/>
              <w:t>o superior</w:t>
            </w:r>
          </w:p>
        </w:tc>
        <w:tc>
          <w:tcPr>
            <w:tcW w:w="2811" w:type="dxa"/>
            <w:tcBorders>
              <w:top w:val="nil"/>
              <w:left w:val="nil"/>
              <w:bottom w:val="single" w:sz="4" w:space="0" w:color="auto"/>
              <w:right w:val="single" w:sz="4" w:space="0" w:color="auto"/>
            </w:tcBorders>
            <w:shd w:val="clear" w:color="auto" w:fill="auto"/>
            <w:vAlign w:val="center"/>
            <w:hideMark/>
          </w:tcPr>
          <w:p w14:paraId="616EEE1B"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7B15ECB"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6EFEB33"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77266F9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1894DE5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22340DF"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una capacidad agregada del sistema igual o superior a 18 Gbit/s</w:t>
            </w:r>
          </w:p>
        </w:tc>
        <w:tc>
          <w:tcPr>
            <w:tcW w:w="2811" w:type="dxa"/>
            <w:tcBorders>
              <w:top w:val="nil"/>
              <w:left w:val="nil"/>
              <w:bottom w:val="single" w:sz="4" w:space="0" w:color="auto"/>
              <w:right w:val="single" w:sz="4" w:space="0" w:color="auto"/>
            </w:tcBorders>
            <w:shd w:val="clear" w:color="auto" w:fill="auto"/>
            <w:vAlign w:val="center"/>
            <w:hideMark/>
          </w:tcPr>
          <w:p w14:paraId="3D7C6F7F"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9CE35B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FD06D26" w14:textId="77777777" w:rsidTr="00204CDB">
        <w:trPr>
          <w:trHeight w:val="1125"/>
        </w:trPr>
        <w:tc>
          <w:tcPr>
            <w:tcW w:w="958" w:type="dxa"/>
            <w:vMerge/>
            <w:tcBorders>
              <w:top w:val="nil"/>
              <w:left w:val="single" w:sz="4" w:space="0" w:color="auto"/>
              <w:bottom w:val="single" w:sz="4" w:space="0" w:color="auto"/>
              <w:right w:val="single" w:sz="4" w:space="0" w:color="auto"/>
            </w:tcBorders>
            <w:vAlign w:val="center"/>
            <w:hideMark/>
          </w:tcPr>
          <w:p w14:paraId="5D1EDA1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3A0B68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7868E7D" w14:textId="64BE8B47" w:rsidR="000B6020" w:rsidRPr="000B6020" w:rsidRDefault="00E711C2" w:rsidP="00C777E2">
            <w:pPr>
              <w:spacing w:after="0" w:line="240" w:lineRule="auto"/>
              <w:jc w:val="both"/>
              <w:rPr>
                <w:rFonts w:ascii="Arial" w:eastAsia="Times New Roman" w:hAnsi="Arial" w:cs="Arial"/>
                <w:color w:val="000000"/>
                <w:sz w:val="16"/>
                <w:szCs w:val="16"/>
                <w:lang w:val="es-BO" w:eastAsia="es-BO"/>
              </w:rPr>
            </w:pPr>
            <w:r w:rsidRPr="00E711C2">
              <w:rPr>
                <w:rFonts w:ascii="Arial" w:eastAsia="Times New Roman" w:hAnsi="Arial" w:cs="Arial"/>
                <w:color w:val="000000"/>
                <w:sz w:val="16"/>
                <w:szCs w:val="16"/>
                <w:lang w:val="es-BO" w:eastAsia="es-BO"/>
              </w:rPr>
              <w:t>El AP debe ser compatible con el estándar IEEE 802.11be (Wi</w:t>
            </w:r>
            <w:r w:rsidRPr="00E711C2">
              <w:rPr>
                <w:rFonts w:ascii="Cambria Math" w:eastAsia="Times New Roman" w:hAnsi="Cambria Math" w:cs="Cambria Math"/>
                <w:color w:val="000000"/>
                <w:sz w:val="16"/>
                <w:szCs w:val="16"/>
                <w:lang w:val="es-BO" w:eastAsia="es-BO"/>
              </w:rPr>
              <w:t>‑</w:t>
            </w:r>
            <w:r w:rsidRPr="00E711C2">
              <w:rPr>
                <w:rFonts w:ascii="Arial" w:eastAsia="Times New Roman" w:hAnsi="Arial" w:cs="Arial"/>
                <w:color w:val="000000"/>
                <w:sz w:val="16"/>
                <w:szCs w:val="16"/>
                <w:lang w:val="es-BO" w:eastAsia="es-BO"/>
              </w:rPr>
              <w:t>Fi 7) e incorporar las principales funcionalidades definidas por dicho estándar</w:t>
            </w:r>
            <w:r w:rsidR="000B6020" w:rsidRPr="000B6020">
              <w:rPr>
                <w:rFonts w:ascii="Arial" w:eastAsia="Times New Roman" w:hAnsi="Arial" w:cs="Arial"/>
                <w:color w:val="000000"/>
                <w:sz w:val="16"/>
                <w:szCs w:val="16"/>
                <w:lang w:val="es-BO" w:eastAsia="es-BO"/>
              </w:rPr>
              <w:t>, como la modulación de amplitud en cuadratura (QAM) 4096, la unidad de recursos múltiples (MRU), la operación de enlaces múltiples (MLO), la entrada y salida múltiple mejorada para múltiples usuarios (MU-MIMO).</w:t>
            </w:r>
          </w:p>
        </w:tc>
        <w:tc>
          <w:tcPr>
            <w:tcW w:w="2811" w:type="dxa"/>
            <w:tcBorders>
              <w:top w:val="nil"/>
              <w:left w:val="nil"/>
              <w:bottom w:val="single" w:sz="4" w:space="0" w:color="auto"/>
              <w:right w:val="single" w:sz="4" w:space="0" w:color="auto"/>
            </w:tcBorders>
            <w:shd w:val="clear" w:color="auto" w:fill="auto"/>
            <w:vAlign w:val="center"/>
            <w:hideMark/>
          </w:tcPr>
          <w:p w14:paraId="1015358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8B2D635"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ACFF1FA"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19F7FFA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A169F8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0F1CD70"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Gestión de canales WLAN y ajuste de velocidad de canales.</w:t>
            </w:r>
          </w:p>
        </w:tc>
        <w:tc>
          <w:tcPr>
            <w:tcW w:w="2811" w:type="dxa"/>
            <w:tcBorders>
              <w:top w:val="nil"/>
              <w:left w:val="nil"/>
              <w:bottom w:val="single" w:sz="4" w:space="0" w:color="auto"/>
              <w:right w:val="single" w:sz="4" w:space="0" w:color="auto"/>
            </w:tcBorders>
            <w:shd w:val="clear" w:color="auto" w:fill="auto"/>
            <w:vAlign w:val="center"/>
            <w:hideMark/>
          </w:tcPr>
          <w:p w14:paraId="476316A8"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F69041F"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C380D5C"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682E00E"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5DA69E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71E9811"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Escaneo automático de canales y evitación de interferencias.</w:t>
            </w:r>
          </w:p>
        </w:tc>
        <w:tc>
          <w:tcPr>
            <w:tcW w:w="2811" w:type="dxa"/>
            <w:tcBorders>
              <w:top w:val="nil"/>
              <w:left w:val="nil"/>
              <w:bottom w:val="single" w:sz="4" w:space="0" w:color="auto"/>
              <w:right w:val="single" w:sz="4" w:space="0" w:color="auto"/>
            </w:tcBorders>
            <w:shd w:val="clear" w:color="auto" w:fill="auto"/>
            <w:vAlign w:val="center"/>
            <w:hideMark/>
          </w:tcPr>
          <w:p w14:paraId="4BBC9E77"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E18105A"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28EE7E1"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2D6552E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329F82E"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C22C026"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roaming inteligente 802.11k y 802.11v, roaming rápida 802.11r.</w:t>
            </w:r>
          </w:p>
        </w:tc>
        <w:tc>
          <w:tcPr>
            <w:tcW w:w="2811" w:type="dxa"/>
            <w:tcBorders>
              <w:top w:val="nil"/>
              <w:left w:val="nil"/>
              <w:bottom w:val="single" w:sz="4" w:space="0" w:color="auto"/>
              <w:right w:val="single" w:sz="4" w:space="0" w:color="auto"/>
            </w:tcBorders>
            <w:shd w:val="clear" w:color="auto" w:fill="auto"/>
            <w:vAlign w:val="center"/>
            <w:hideMark/>
          </w:tcPr>
          <w:p w14:paraId="7C32378F"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D8A6D46"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5C57DB0"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2F62673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6D1ED04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Redes</w:t>
            </w:r>
          </w:p>
        </w:tc>
        <w:tc>
          <w:tcPr>
            <w:tcW w:w="4522" w:type="dxa"/>
            <w:tcBorders>
              <w:top w:val="nil"/>
              <w:left w:val="nil"/>
              <w:bottom w:val="single" w:sz="4" w:space="0" w:color="auto"/>
              <w:right w:val="single" w:sz="4" w:space="0" w:color="auto"/>
            </w:tcBorders>
            <w:shd w:val="clear" w:color="auto" w:fill="auto"/>
            <w:vAlign w:val="center"/>
            <w:hideMark/>
          </w:tcPr>
          <w:p w14:paraId="5229BE3D"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cumplir con IEEE 802,3ab.</w:t>
            </w:r>
          </w:p>
        </w:tc>
        <w:tc>
          <w:tcPr>
            <w:tcW w:w="2811" w:type="dxa"/>
            <w:tcBorders>
              <w:top w:val="nil"/>
              <w:left w:val="nil"/>
              <w:bottom w:val="single" w:sz="4" w:space="0" w:color="auto"/>
              <w:right w:val="single" w:sz="4" w:space="0" w:color="auto"/>
            </w:tcBorders>
            <w:shd w:val="clear" w:color="auto" w:fill="auto"/>
            <w:vAlign w:val="center"/>
            <w:hideMark/>
          </w:tcPr>
          <w:p w14:paraId="267400B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B4BCB5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7BBD944"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747386A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F028E7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70202932"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cumplir con IEEE 802.1Q, asignación de VLAN basada en SSID.</w:t>
            </w:r>
          </w:p>
        </w:tc>
        <w:tc>
          <w:tcPr>
            <w:tcW w:w="2811" w:type="dxa"/>
            <w:tcBorders>
              <w:top w:val="nil"/>
              <w:left w:val="nil"/>
              <w:bottom w:val="single" w:sz="4" w:space="0" w:color="auto"/>
              <w:right w:val="single" w:sz="4" w:space="0" w:color="auto"/>
            </w:tcBorders>
            <w:shd w:val="clear" w:color="auto" w:fill="auto"/>
            <w:vAlign w:val="center"/>
            <w:hideMark/>
          </w:tcPr>
          <w:p w14:paraId="1CD94553"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64532D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8E2F788"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3C8ACEE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43085E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48CDC49"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canal de gestión del puerto uplink del AP en modo cliente etiquetado o no etiquetado.</w:t>
            </w:r>
          </w:p>
        </w:tc>
        <w:tc>
          <w:tcPr>
            <w:tcW w:w="2811" w:type="dxa"/>
            <w:tcBorders>
              <w:top w:val="nil"/>
              <w:left w:val="nil"/>
              <w:bottom w:val="single" w:sz="4" w:space="0" w:color="auto"/>
              <w:right w:val="single" w:sz="4" w:space="0" w:color="auto"/>
            </w:tcBorders>
            <w:shd w:val="clear" w:color="auto" w:fill="auto"/>
            <w:vAlign w:val="center"/>
            <w:hideMark/>
          </w:tcPr>
          <w:p w14:paraId="6AEBA44C"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D0AF84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C28C211"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163F0A7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B81BDA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0B5515D2"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Cliente DHCP, obteniendo direcciones IP a través de DHCP.</w:t>
            </w:r>
          </w:p>
        </w:tc>
        <w:tc>
          <w:tcPr>
            <w:tcW w:w="2811" w:type="dxa"/>
            <w:tcBorders>
              <w:top w:val="nil"/>
              <w:left w:val="nil"/>
              <w:bottom w:val="single" w:sz="4" w:space="0" w:color="auto"/>
              <w:right w:val="single" w:sz="4" w:space="0" w:color="auto"/>
            </w:tcBorders>
            <w:shd w:val="clear" w:color="auto" w:fill="auto"/>
            <w:vAlign w:val="center"/>
            <w:hideMark/>
          </w:tcPr>
          <w:p w14:paraId="5A32D99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BD1D6C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F2ADC87"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72A9EE1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C2032E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7A4D0767"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Lista de control de acceso (ACL) IPv4/IPv6.</w:t>
            </w:r>
          </w:p>
        </w:tc>
        <w:tc>
          <w:tcPr>
            <w:tcW w:w="2811" w:type="dxa"/>
            <w:tcBorders>
              <w:top w:val="nil"/>
              <w:left w:val="nil"/>
              <w:bottom w:val="single" w:sz="4" w:space="0" w:color="auto"/>
              <w:right w:val="single" w:sz="4" w:space="0" w:color="auto"/>
            </w:tcBorders>
            <w:shd w:val="clear" w:color="auto" w:fill="auto"/>
            <w:vAlign w:val="center"/>
            <w:hideMark/>
          </w:tcPr>
          <w:p w14:paraId="7821EBA2"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859916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6B76FEF"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1A5AF9E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F325BC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9F8A07D"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Protocolo de descubrimiento de capa de enlace (LLDP).</w:t>
            </w:r>
          </w:p>
        </w:tc>
        <w:tc>
          <w:tcPr>
            <w:tcW w:w="2811" w:type="dxa"/>
            <w:tcBorders>
              <w:top w:val="nil"/>
              <w:left w:val="nil"/>
              <w:bottom w:val="single" w:sz="4" w:space="0" w:color="auto"/>
              <w:right w:val="single" w:sz="4" w:space="0" w:color="auto"/>
            </w:tcBorders>
            <w:shd w:val="clear" w:color="auto" w:fill="auto"/>
            <w:vAlign w:val="center"/>
            <w:hideMark/>
          </w:tcPr>
          <w:p w14:paraId="1231AD29"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6CCB7E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8D7A34B"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064DEFF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6FB2C1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CD7875D"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retención del servicio de datos ante la pérdida temporal del enlace con el controlador, mediante reenvío local o mecanismo equivalente (CAPWAP o similar)</w:t>
            </w:r>
          </w:p>
        </w:tc>
        <w:tc>
          <w:tcPr>
            <w:tcW w:w="2811" w:type="dxa"/>
            <w:tcBorders>
              <w:top w:val="nil"/>
              <w:left w:val="nil"/>
              <w:bottom w:val="single" w:sz="4" w:space="0" w:color="auto"/>
              <w:right w:val="single" w:sz="4" w:space="0" w:color="auto"/>
            </w:tcBorders>
            <w:shd w:val="clear" w:color="auto" w:fill="auto"/>
            <w:vAlign w:val="center"/>
            <w:hideMark/>
          </w:tcPr>
          <w:p w14:paraId="1370AAF8"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45B97B3"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F140D3" w:rsidRPr="000B6020" w14:paraId="4EC94284"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tcPr>
          <w:p w14:paraId="57EEEE6D" w14:textId="77777777" w:rsidR="00F140D3" w:rsidRPr="000B6020" w:rsidRDefault="00F140D3"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tcPr>
          <w:p w14:paraId="043DA6F0" w14:textId="77777777" w:rsidR="00F140D3" w:rsidRPr="000B6020" w:rsidRDefault="00F140D3"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tcPr>
          <w:p w14:paraId="4C3A08C6" w14:textId="7DA39C82" w:rsidR="00F140D3" w:rsidRPr="000B6020" w:rsidRDefault="00F140D3" w:rsidP="00C777E2">
            <w:pPr>
              <w:spacing w:after="0" w:line="240" w:lineRule="auto"/>
              <w:jc w:val="both"/>
              <w:rPr>
                <w:rFonts w:ascii="Arial" w:eastAsia="Times New Roman" w:hAnsi="Arial" w:cs="Arial"/>
                <w:color w:val="000000"/>
                <w:sz w:val="16"/>
                <w:szCs w:val="16"/>
                <w:lang w:val="es-BO" w:eastAsia="es-BO"/>
              </w:rPr>
            </w:pPr>
            <w:r w:rsidRPr="00F140D3">
              <w:rPr>
                <w:rFonts w:ascii="Arial" w:eastAsia="Times New Roman" w:hAnsi="Arial" w:cs="Arial"/>
                <w:color w:val="000000"/>
                <w:sz w:val="16"/>
                <w:szCs w:val="16"/>
                <w:lang w:val="es-BO" w:eastAsia="es-BO"/>
              </w:rPr>
              <w:t>La solución WLAN deberá estar basada en una arquitectura empresarial, con separación del plano de control y del plano de datos, o en un mecanismo equivalente ampliamente utilizado en entornos corporativos críticos.</w:t>
            </w:r>
          </w:p>
        </w:tc>
        <w:tc>
          <w:tcPr>
            <w:tcW w:w="2811" w:type="dxa"/>
            <w:tcBorders>
              <w:top w:val="nil"/>
              <w:left w:val="nil"/>
              <w:bottom w:val="single" w:sz="4" w:space="0" w:color="auto"/>
              <w:right w:val="single" w:sz="4" w:space="0" w:color="auto"/>
            </w:tcBorders>
            <w:shd w:val="clear" w:color="auto" w:fill="auto"/>
            <w:vAlign w:val="center"/>
          </w:tcPr>
          <w:p w14:paraId="696F679F" w14:textId="77777777" w:rsidR="00F140D3" w:rsidRPr="000B6020" w:rsidRDefault="00F140D3" w:rsidP="000B6020">
            <w:pPr>
              <w:spacing w:after="0" w:line="240" w:lineRule="auto"/>
              <w:rPr>
                <w:rFonts w:ascii="Arial" w:eastAsia="Times New Roman" w:hAnsi="Arial" w:cs="Arial"/>
                <w:color w:val="000000"/>
                <w:sz w:val="16"/>
                <w:szCs w:val="16"/>
                <w:lang w:val="es-BO" w:eastAsia="es-BO"/>
              </w:rPr>
            </w:pPr>
          </w:p>
        </w:tc>
        <w:tc>
          <w:tcPr>
            <w:tcW w:w="146" w:type="dxa"/>
            <w:vAlign w:val="center"/>
          </w:tcPr>
          <w:p w14:paraId="71E73AD7" w14:textId="77777777" w:rsidR="00F140D3" w:rsidRPr="000B6020" w:rsidRDefault="00F140D3"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090B5A9"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73A031F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63AA842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F9CFD3A"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Autenticación unificada en el AC o similar.</w:t>
            </w:r>
          </w:p>
        </w:tc>
        <w:tc>
          <w:tcPr>
            <w:tcW w:w="2811" w:type="dxa"/>
            <w:tcBorders>
              <w:top w:val="nil"/>
              <w:left w:val="nil"/>
              <w:bottom w:val="single" w:sz="4" w:space="0" w:color="auto"/>
              <w:right w:val="single" w:sz="4" w:space="0" w:color="auto"/>
            </w:tcBorders>
            <w:shd w:val="clear" w:color="auto" w:fill="auto"/>
            <w:vAlign w:val="center"/>
            <w:hideMark/>
          </w:tcPr>
          <w:p w14:paraId="64AB55DC"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C09D72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1286409"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0A95E5D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39F53F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0264923C"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Soporte de MESH.</w:t>
            </w:r>
          </w:p>
        </w:tc>
        <w:tc>
          <w:tcPr>
            <w:tcW w:w="2811" w:type="dxa"/>
            <w:tcBorders>
              <w:top w:val="nil"/>
              <w:left w:val="nil"/>
              <w:bottom w:val="single" w:sz="4" w:space="0" w:color="auto"/>
              <w:right w:val="single" w:sz="4" w:space="0" w:color="auto"/>
            </w:tcBorders>
            <w:shd w:val="clear" w:color="auto" w:fill="auto"/>
            <w:vAlign w:val="center"/>
            <w:hideMark/>
          </w:tcPr>
          <w:p w14:paraId="674AAC0F"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6B7B85C"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F9EB1C7" w14:textId="77777777" w:rsidTr="00204CDB">
        <w:trPr>
          <w:trHeight w:val="900"/>
        </w:trPr>
        <w:tc>
          <w:tcPr>
            <w:tcW w:w="958" w:type="dxa"/>
            <w:vMerge/>
            <w:tcBorders>
              <w:top w:val="nil"/>
              <w:left w:val="single" w:sz="4" w:space="0" w:color="auto"/>
              <w:bottom w:val="single" w:sz="4" w:space="0" w:color="auto"/>
              <w:right w:val="single" w:sz="4" w:space="0" w:color="auto"/>
            </w:tcBorders>
            <w:vAlign w:val="center"/>
            <w:hideMark/>
          </w:tcPr>
          <w:p w14:paraId="4592731A"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1E56916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Funciones de QoS</w:t>
            </w:r>
          </w:p>
        </w:tc>
        <w:tc>
          <w:tcPr>
            <w:tcW w:w="4522" w:type="dxa"/>
            <w:tcBorders>
              <w:top w:val="nil"/>
              <w:left w:val="nil"/>
              <w:bottom w:val="single" w:sz="4" w:space="0" w:color="auto"/>
              <w:right w:val="single" w:sz="4" w:space="0" w:color="auto"/>
            </w:tcBorders>
            <w:shd w:val="clear" w:color="auto" w:fill="auto"/>
            <w:vAlign w:val="center"/>
            <w:hideMark/>
          </w:tcPr>
          <w:p w14:paraId="7A13DD0C"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Gestión adaptable del ancho de banda (ajuste automático del ancho de banda en función de la cantidad de usuarios y del entorno de radio) mejorar la experiencia del usuario.</w:t>
            </w:r>
          </w:p>
        </w:tc>
        <w:tc>
          <w:tcPr>
            <w:tcW w:w="2811" w:type="dxa"/>
            <w:tcBorders>
              <w:top w:val="nil"/>
              <w:left w:val="nil"/>
              <w:bottom w:val="single" w:sz="4" w:space="0" w:color="auto"/>
              <w:right w:val="single" w:sz="4" w:space="0" w:color="auto"/>
            </w:tcBorders>
            <w:shd w:val="clear" w:color="auto" w:fill="auto"/>
            <w:vAlign w:val="center"/>
            <w:hideMark/>
          </w:tcPr>
          <w:p w14:paraId="67141902"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910411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EAECB9C"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1616FAA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A99DC7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BAA8862"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Identificación de aplicaciones y clasificación de QoS para mejorar la calidad de voz de las aplicaciones populares.</w:t>
            </w:r>
          </w:p>
        </w:tc>
        <w:tc>
          <w:tcPr>
            <w:tcW w:w="2811" w:type="dxa"/>
            <w:tcBorders>
              <w:top w:val="nil"/>
              <w:left w:val="nil"/>
              <w:bottom w:val="single" w:sz="4" w:space="0" w:color="auto"/>
              <w:right w:val="single" w:sz="4" w:space="0" w:color="auto"/>
            </w:tcBorders>
            <w:shd w:val="clear" w:color="auto" w:fill="auto"/>
            <w:vAlign w:val="center"/>
            <w:hideMark/>
          </w:tcPr>
          <w:p w14:paraId="683EED5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12334D6"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CAB959B"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22C5FFA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0ED9DA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6C616C3"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reserva de ancho de banda vip, control de potencia por paquete.</w:t>
            </w:r>
          </w:p>
        </w:tc>
        <w:tc>
          <w:tcPr>
            <w:tcW w:w="2811" w:type="dxa"/>
            <w:tcBorders>
              <w:top w:val="nil"/>
              <w:left w:val="nil"/>
              <w:bottom w:val="single" w:sz="4" w:space="0" w:color="auto"/>
              <w:right w:val="single" w:sz="4" w:space="0" w:color="auto"/>
            </w:tcBorders>
            <w:shd w:val="clear" w:color="auto" w:fill="auto"/>
            <w:vAlign w:val="center"/>
            <w:hideMark/>
          </w:tcPr>
          <w:p w14:paraId="086423CA"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4BDB3E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CB3CFAB"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5D9762B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13B275E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Seguridad</w:t>
            </w:r>
          </w:p>
        </w:tc>
        <w:tc>
          <w:tcPr>
            <w:tcW w:w="4522" w:type="dxa"/>
            <w:tcBorders>
              <w:top w:val="nil"/>
              <w:left w:val="nil"/>
              <w:bottom w:val="single" w:sz="4" w:space="0" w:color="auto"/>
              <w:right w:val="single" w:sz="4" w:space="0" w:color="auto"/>
            </w:tcBorders>
            <w:shd w:val="clear" w:color="auto" w:fill="auto"/>
            <w:vAlign w:val="center"/>
            <w:hideMark/>
          </w:tcPr>
          <w:p w14:paraId="4062B31B"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Autenticación y cifrado WPA2-PSK, WPA2-802.1X y WPA3</w:t>
            </w:r>
          </w:p>
        </w:tc>
        <w:tc>
          <w:tcPr>
            <w:tcW w:w="2811" w:type="dxa"/>
            <w:tcBorders>
              <w:top w:val="nil"/>
              <w:left w:val="nil"/>
              <w:bottom w:val="single" w:sz="4" w:space="0" w:color="auto"/>
              <w:right w:val="single" w:sz="4" w:space="0" w:color="auto"/>
            </w:tcBorders>
            <w:shd w:val="clear" w:color="auto" w:fill="auto"/>
            <w:vAlign w:val="center"/>
            <w:hideMark/>
          </w:tcPr>
          <w:p w14:paraId="257DDA8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834CD45"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9CD6DC0"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2932B9C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1A0DB4E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AE2B354"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Autenticación 802.1X, autenticación de direcciones MAC, autenticación de portal.</w:t>
            </w:r>
          </w:p>
        </w:tc>
        <w:tc>
          <w:tcPr>
            <w:tcW w:w="2811" w:type="dxa"/>
            <w:tcBorders>
              <w:top w:val="nil"/>
              <w:left w:val="nil"/>
              <w:bottom w:val="single" w:sz="4" w:space="0" w:color="auto"/>
              <w:right w:val="single" w:sz="4" w:space="0" w:color="auto"/>
            </w:tcBorders>
            <w:shd w:val="clear" w:color="auto" w:fill="auto"/>
            <w:vAlign w:val="center"/>
            <w:hideMark/>
          </w:tcPr>
          <w:p w14:paraId="06065F1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D7A59A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E2D165C"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78F826AE"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62F0C96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A6C9AA3"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Filtrado de URL.</w:t>
            </w:r>
          </w:p>
        </w:tc>
        <w:tc>
          <w:tcPr>
            <w:tcW w:w="2811" w:type="dxa"/>
            <w:tcBorders>
              <w:top w:val="nil"/>
              <w:left w:val="nil"/>
              <w:bottom w:val="single" w:sz="4" w:space="0" w:color="auto"/>
              <w:right w:val="single" w:sz="4" w:space="0" w:color="auto"/>
            </w:tcBorders>
            <w:shd w:val="clear" w:color="auto" w:fill="auto"/>
            <w:vAlign w:val="center"/>
            <w:hideMark/>
          </w:tcPr>
          <w:p w14:paraId="43754DF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63C9BA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674E469"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02BFB17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0F073D1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Funciones de mantenimiento</w:t>
            </w:r>
          </w:p>
        </w:tc>
        <w:tc>
          <w:tcPr>
            <w:tcW w:w="4522" w:type="dxa"/>
            <w:tcBorders>
              <w:top w:val="nil"/>
              <w:left w:val="nil"/>
              <w:bottom w:val="single" w:sz="4" w:space="0" w:color="auto"/>
              <w:right w:val="single" w:sz="4" w:space="0" w:color="auto"/>
            </w:tcBorders>
            <w:shd w:val="clear" w:color="auto" w:fill="auto"/>
            <w:vAlign w:val="center"/>
            <w:hideMark/>
          </w:tcPr>
          <w:p w14:paraId="23BEF9DE"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SSH.</w:t>
            </w:r>
          </w:p>
        </w:tc>
        <w:tc>
          <w:tcPr>
            <w:tcW w:w="2811" w:type="dxa"/>
            <w:tcBorders>
              <w:top w:val="nil"/>
              <w:left w:val="nil"/>
              <w:bottom w:val="single" w:sz="4" w:space="0" w:color="auto"/>
              <w:right w:val="single" w:sz="4" w:space="0" w:color="auto"/>
            </w:tcBorders>
            <w:shd w:val="clear" w:color="auto" w:fill="auto"/>
            <w:vAlign w:val="center"/>
            <w:hideMark/>
          </w:tcPr>
          <w:p w14:paraId="70847CB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5B11B66"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3B6A65" w:rsidRPr="000B6020" w14:paraId="7F2D7BAD"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1D6B4725" w14:textId="77777777" w:rsidR="003B6A65" w:rsidRPr="000B6020" w:rsidRDefault="003B6A65" w:rsidP="003B6A65">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795165B" w14:textId="77777777" w:rsidR="003B6A65" w:rsidRPr="000B6020" w:rsidRDefault="003B6A65" w:rsidP="003B6A65">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6D877893" w14:textId="56BFC470" w:rsidR="003B6A65" w:rsidRPr="000B6020" w:rsidRDefault="003B6A65" w:rsidP="00C777E2">
            <w:pPr>
              <w:spacing w:after="0" w:line="240" w:lineRule="auto"/>
              <w:jc w:val="both"/>
              <w:rPr>
                <w:rFonts w:ascii="Arial" w:eastAsia="Times New Roman" w:hAnsi="Arial" w:cs="Arial"/>
                <w:color w:val="000000"/>
                <w:sz w:val="16"/>
                <w:szCs w:val="16"/>
                <w:lang w:val="es-BO" w:eastAsia="es-BO"/>
              </w:rPr>
            </w:pPr>
            <w:r w:rsidRPr="003B6A65">
              <w:rPr>
                <w:rFonts w:ascii="Arial" w:eastAsia="Times New Roman" w:hAnsi="Arial" w:cs="Arial"/>
                <w:color w:val="000000"/>
                <w:sz w:val="16"/>
                <w:szCs w:val="16"/>
                <w:lang w:val="es-BO" w:eastAsia="es-BO"/>
              </w:rPr>
              <w:t>El AP debe ser administrable mediante un sistema centralizado del mismo fabricante</w:t>
            </w:r>
            <w:r w:rsidRPr="000B6020">
              <w:rPr>
                <w:rFonts w:ascii="Arial" w:eastAsia="Times New Roman" w:hAnsi="Arial" w:cs="Arial"/>
                <w:color w:val="000000"/>
                <w:sz w:val="16"/>
                <w:szCs w:val="16"/>
                <w:lang w:val="es-BO" w:eastAsia="es-BO"/>
              </w:rPr>
              <w:t>.</w:t>
            </w:r>
          </w:p>
        </w:tc>
        <w:tc>
          <w:tcPr>
            <w:tcW w:w="2811" w:type="dxa"/>
            <w:tcBorders>
              <w:top w:val="nil"/>
              <w:left w:val="nil"/>
              <w:bottom w:val="single" w:sz="4" w:space="0" w:color="auto"/>
              <w:right w:val="single" w:sz="4" w:space="0" w:color="auto"/>
            </w:tcBorders>
            <w:shd w:val="clear" w:color="auto" w:fill="auto"/>
            <w:vAlign w:val="center"/>
            <w:hideMark/>
          </w:tcPr>
          <w:p w14:paraId="01297F3D" w14:textId="77777777" w:rsidR="003B6A65" w:rsidRPr="000B6020" w:rsidRDefault="003B6A65" w:rsidP="003B6A65">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00306ED" w14:textId="77777777" w:rsidR="003B6A65" w:rsidRPr="000B6020" w:rsidRDefault="003B6A65" w:rsidP="003B6A65">
            <w:pPr>
              <w:spacing w:after="0" w:line="240" w:lineRule="auto"/>
              <w:rPr>
                <w:rFonts w:ascii="Times New Roman" w:eastAsia="Times New Roman" w:hAnsi="Times New Roman" w:cs="Times New Roman"/>
                <w:sz w:val="20"/>
                <w:szCs w:val="20"/>
                <w:lang w:val="es-BO" w:eastAsia="es-BO"/>
              </w:rPr>
            </w:pPr>
          </w:p>
        </w:tc>
      </w:tr>
      <w:tr w:rsidR="000B6020" w:rsidRPr="000B6020" w14:paraId="2B543282"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0EEE8F6E"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101164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1C1494F" w14:textId="6193C242" w:rsidR="000B6020" w:rsidRPr="000B6020" w:rsidRDefault="00FF4411" w:rsidP="00C777E2">
            <w:pPr>
              <w:spacing w:after="0" w:line="240" w:lineRule="auto"/>
              <w:jc w:val="both"/>
              <w:rPr>
                <w:rFonts w:ascii="Arial" w:eastAsia="Times New Roman" w:hAnsi="Arial" w:cs="Arial"/>
                <w:color w:val="000000"/>
                <w:sz w:val="16"/>
                <w:szCs w:val="16"/>
                <w:lang w:val="es-BO" w:eastAsia="es-BO"/>
              </w:rPr>
            </w:pPr>
            <w:r w:rsidRPr="00FF4411">
              <w:rPr>
                <w:rFonts w:ascii="Arial" w:eastAsia="Times New Roman" w:hAnsi="Arial" w:cs="Arial"/>
                <w:color w:val="000000"/>
                <w:sz w:val="16"/>
                <w:szCs w:val="16"/>
                <w:lang w:val="es-BO" w:eastAsia="es-BO"/>
              </w:rPr>
              <w:t>El AP deberá admitir gestión centralizada, ya sea mediante controlador físico, virtual o plataforma de gestión en la nube</w:t>
            </w:r>
            <w:r w:rsidR="000B6020" w:rsidRPr="000B6020">
              <w:rPr>
                <w:rFonts w:ascii="Arial" w:eastAsia="Times New Roman" w:hAnsi="Arial" w:cs="Arial"/>
                <w:color w:val="000000"/>
                <w:sz w:val="16"/>
                <w:szCs w:val="16"/>
                <w:lang w:val="es-BO" w:eastAsia="es-BO"/>
              </w:rPr>
              <w:t>.</w:t>
            </w:r>
          </w:p>
        </w:tc>
        <w:tc>
          <w:tcPr>
            <w:tcW w:w="2811" w:type="dxa"/>
            <w:tcBorders>
              <w:top w:val="nil"/>
              <w:left w:val="nil"/>
              <w:bottom w:val="single" w:sz="4" w:space="0" w:color="auto"/>
              <w:right w:val="single" w:sz="4" w:space="0" w:color="auto"/>
            </w:tcBorders>
            <w:shd w:val="clear" w:color="auto" w:fill="auto"/>
            <w:vAlign w:val="center"/>
            <w:hideMark/>
          </w:tcPr>
          <w:p w14:paraId="7F26448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A1FA6F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C5C2AFF" w14:textId="77777777" w:rsidTr="00204CDB">
        <w:trPr>
          <w:trHeight w:val="435"/>
        </w:trPr>
        <w:tc>
          <w:tcPr>
            <w:tcW w:w="958" w:type="dxa"/>
            <w:vMerge/>
            <w:tcBorders>
              <w:top w:val="nil"/>
              <w:left w:val="single" w:sz="4" w:space="0" w:color="auto"/>
              <w:bottom w:val="single" w:sz="4" w:space="0" w:color="auto"/>
              <w:right w:val="single" w:sz="4" w:space="0" w:color="auto"/>
            </w:tcBorders>
            <w:vAlign w:val="center"/>
            <w:hideMark/>
          </w:tcPr>
          <w:p w14:paraId="58227FAA"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E887FD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59C2D5A"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xml:space="preserve">El AP debe soportar </w:t>
            </w:r>
            <w:r w:rsidRPr="000B6020">
              <w:rPr>
                <w:rFonts w:ascii="Verdana" w:eastAsia="Times New Roman" w:hAnsi="Verdana" w:cs="Arial"/>
                <w:color w:val="000000"/>
                <w:sz w:val="16"/>
                <w:szCs w:val="16"/>
                <w:lang w:val="es-BO" w:eastAsia="es-BO"/>
              </w:rPr>
              <w:t>Actualización automática por lotes.</w:t>
            </w:r>
          </w:p>
        </w:tc>
        <w:tc>
          <w:tcPr>
            <w:tcW w:w="2811" w:type="dxa"/>
            <w:tcBorders>
              <w:top w:val="nil"/>
              <w:left w:val="nil"/>
              <w:bottom w:val="single" w:sz="4" w:space="0" w:color="auto"/>
              <w:right w:val="single" w:sz="4" w:space="0" w:color="auto"/>
            </w:tcBorders>
            <w:shd w:val="clear" w:color="auto" w:fill="auto"/>
            <w:vAlign w:val="center"/>
            <w:hideMark/>
          </w:tcPr>
          <w:p w14:paraId="2384808E"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D449D88"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AB8AE17"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36EA422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3F8402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75C3347F"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Incorporación automática de AP, carga automática de configuración y plug-and-play (PnP).</w:t>
            </w:r>
          </w:p>
        </w:tc>
        <w:tc>
          <w:tcPr>
            <w:tcW w:w="2811" w:type="dxa"/>
            <w:tcBorders>
              <w:top w:val="nil"/>
              <w:left w:val="nil"/>
              <w:bottom w:val="single" w:sz="4" w:space="0" w:color="auto"/>
              <w:right w:val="single" w:sz="4" w:space="0" w:color="auto"/>
            </w:tcBorders>
            <w:shd w:val="clear" w:color="auto" w:fill="auto"/>
            <w:vAlign w:val="center"/>
            <w:hideMark/>
          </w:tcPr>
          <w:p w14:paraId="5CC1DBC7"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4195403"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49B8769"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09FB684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0CDBF69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Especificaciones</w:t>
            </w:r>
          </w:p>
        </w:tc>
        <w:tc>
          <w:tcPr>
            <w:tcW w:w="4522" w:type="dxa"/>
            <w:tcBorders>
              <w:top w:val="nil"/>
              <w:left w:val="nil"/>
              <w:bottom w:val="single" w:sz="4" w:space="0" w:color="auto"/>
              <w:right w:val="single" w:sz="4" w:space="0" w:color="auto"/>
            </w:tcBorders>
            <w:shd w:val="clear" w:color="auto" w:fill="auto"/>
            <w:vAlign w:val="center"/>
            <w:hideMark/>
          </w:tcPr>
          <w:p w14:paraId="6D8F91F6"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Temperatura de funcionamiento: de 0 °C a +50 °C</w:t>
            </w:r>
          </w:p>
        </w:tc>
        <w:tc>
          <w:tcPr>
            <w:tcW w:w="2811" w:type="dxa"/>
            <w:tcBorders>
              <w:top w:val="nil"/>
              <w:left w:val="nil"/>
              <w:bottom w:val="single" w:sz="4" w:space="0" w:color="auto"/>
              <w:right w:val="single" w:sz="4" w:space="0" w:color="auto"/>
            </w:tcBorders>
            <w:shd w:val="clear" w:color="auto" w:fill="auto"/>
            <w:vAlign w:val="center"/>
            <w:hideMark/>
          </w:tcPr>
          <w:p w14:paraId="37DF706C"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1E8A20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70E968A"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7DA67D7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728328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C26EE8F"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Humedad de funcionamiento: del 10% al 90%</w:t>
            </w:r>
          </w:p>
        </w:tc>
        <w:tc>
          <w:tcPr>
            <w:tcW w:w="2811" w:type="dxa"/>
            <w:tcBorders>
              <w:top w:val="nil"/>
              <w:left w:val="nil"/>
              <w:bottom w:val="single" w:sz="4" w:space="0" w:color="auto"/>
              <w:right w:val="single" w:sz="4" w:space="0" w:color="auto"/>
            </w:tcBorders>
            <w:shd w:val="clear" w:color="auto" w:fill="auto"/>
            <w:vAlign w:val="center"/>
            <w:hideMark/>
          </w:tcPr>
          <w:p w14:paraId="5C9AC07C"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7D73B66"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655B4F7"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65B207D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9E3CFE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3AB69A5"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incorporar antenas integradas con tecnologías de beamforming avanzado y ganancia equivalente o superior, optimizadas para 2.4 GHz, 5 GHz y 6 GHz</w:t>
            </w:r>
          </w:p>
        </w:tc>
        <w:tc>
          <w:tcPr>
            <w:tcW w:w="2811" w:type="dxa"/>
            <w:tcBorders>
              <w:top w:val="nil"/>
              <w:left w:val="nil"/>
              <w:bottom w:val="single" w:sz="4" w:space="0" w:color="auto"/>
              <w:right w:val="single" w:sz="4" w:space="0" w:color="auto"/>
            </w:tcBorders>
            <w:shd w:val="clear" w:color="auto" w:fill="auto"/>
            <w:vAlign w:val="center"/>
            <w:hideMark/>
          </w:tcPr>
          <w:p w14:paraId="5200B6AF"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06D25F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48826B1"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510C51D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60AC1F2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63540DD"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SSID en cada radio: 16</w:t>
            </w:r>
          </w:p>
        </w:tc>
        <w:tc>
          <w:tcPr>
            <w:tcW w:w="2811" w:type="dxa"/>
            <w:tcBorders>
              <w:top w:val="nil"/>
              <w:left w:val="nil"/>
              <w:bottom w:val="single" w:sz="4" w:space="0" w:color="auto"/>
              <w:right w:val="single" w:sz="4" w:space="0" w:color="auto"/>
            </w:tcBorders>
            <w:shd w:val="clear" w:color="auto" w:fill="auto"/>
            <w:vAlign w:val="center"/>
            <w:hideMark/>
          </w:tcPr>
          <w:p w14:paraId="0406429E"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F36633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3A8BEE5"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64130B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1DF5A85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74486B6B"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cantidad máxima de clientes: 3000 o superior</w:t>
            </w:r>
          </w:p>
        </w:tc>
        <w:tc>
          <w:tcPr>
            <w:tcW w:w="2811" w:type="dxa"/>
            <w:tcBorders>
              <w:top w:val="nil"/>
              <w:left w:val="nil"/>
              <w:bottom w:val="single" w:sz="4" w:space="0" w:color="auto"/>
              <w:right w:val="single" w:sz="4" w:space="0" w:color="auto"/>
            </w:tcBorders>
            <w:shd w:val="clear" w:color="auto" w:fill="auto"/>
            <w:vAlign w:val="center"/>
            <w:hideMark/>
          </w:tcPr>
          <w:p w14:paraId="194DE933"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CF810C8"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3059144" w14:textId="77777777" w:rsidTr="00DB7318">
        <w:trPr>
          <w:trHeight w:val="450"/>
        </w:trPr>
        <w:tc>
          <w:tcPr>
            <w:tcW w:w="958" w:type="dxa"/>
            <w:vMerge/>
            <w:tcBorders>
              <w:top w:val="nil"/>
              <w:left w:val="single" w:sz="4" w:space="0" w:color="auto"/>
              <w:bottom w:val="single" w:sz="4" w:space="0" w:color="auto"/>
              <w:right w:val="single" w:sz="4" w:space="0" w:color="auto"/>
            </w:tcBorders>
            <w:vAlign w:val="center"/>
            <w:hideMark/>
          </w:tcPr>
          <w:p w14:paraId="6BB022C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5F33AA26" w14:textId="2388327D" w:rsidR="000B6020" w:rsidRPr="000B6020" w:rsidRDefault="00DB7318" w:rsidP="000B6020">
            <w:pPr>
              <w:spacing w:after="0" w:line="240" w:lineRule="auto"/>
              <w:rPr>
                <w:rFonts w:ascii="Arial" w:eastAsia="Times New Roman" w:hAnsi="Arial" w:cs="Arial"/>
                <w:b/>
                <w:bCs/>
                <w:color w:val="000000"/>
                <w:sz w:val="16"/>
                <w:szCs w:val="16"/>
                <w:lang w:val="es-BO" w:eastAsia="es-BO"/>
              </w:rPr>
            </w:pPr>
            <w:r>
              <w:rPr>
                <w:rFonts w:ascii="Arial" w:eastAsia="Times New Roman" w:hAnsi="Arial" w:cs="Arial"/>
                <w:b/>
                <w:bCs/>
                <w:color w:val="000000"/>
                <w:sz w:val="16"/>
                <w:szCs w:val="16"/>
                <w:lang w:val="es-BO" w:eastAsia="es-BO"/>
              </w:rPr>
              <w:t xml:space="preserve">Licenciamiento de </w:t>
            </w:r>
            <w:r w:rsidRPr="000B6020">
              <w:rPr>
                <w:rFonts w:ascii="Arial" w:eastAsia="Times New Roman" w:hAnsi="Arial" w:cs="Arial"/>
                <w:b/>
                <w:bCs/>
                <w:color w:val="000000"/>
                <w:sz w:val="16"/>
                <w:szCs w:val="16"/>
                <w:lang w:val="es-BO" w:eastAsia="es-BO"/>
              </w:rPr>
              <w:t xml:space="preserve">Soporte técnico y </w:t>
            </w:r>
            <w:r w:rsidR="00E42851" w:rsidRPr="000B6020">
              <w:rPr>
                <w:rFonts w:ascii="Arial" w:eastAsia="Times New Roman" w:hAnsi="Arial" w:cs="Arial"/>
                <w:b/>
                <w:bCs/>
                <w:color w:val="000000"/>
                <w:sz w:val="16"/>
                <w:szCs w:val="16"/>
                <w:lang w:val="es-BO" w:eastAsia="es-BO"/>
              </w:rPr>
              <w:t>Garantía</w:t>
            </w:r>
          </w:p>
        </w:tc>
        <w:tc>
          <w:tcPr>
            <w:tcW w:w="4522" w:type="dxa"/>
            <w:tcBorders>
              <w:top w:val="nil"/>
              <w:left w:val="nil"/>
              <w:bottom w:val="single" w:sz="4" w:space="0" w:color="auto"/>
              <w:right w:val="single" w:sz="4" w:space="0" w:color="auto"/>
            </w:tcBorders>
            <w:shd w:val="clear" w:color="auto" w:fill="auto"/>
            <w:vAlign w:val="center"/>
            <w:hideMark/>
          </w:tcPr>
          <w:p w14:paraId="6F774919" w14:textId="7F7780FA" w:rsidR="000B6020" w:rsidRDefault="00DB7318" w:rsidP="00C777E2">
            <w:pPr>
              <w:spacing w:after="0" w:line="240" w:lineRule="auto"/>
              <w:jc w:val="both"/>
              <w:rPr>
                <w:rFonts w:ascii="Arial" w:eastAsia="Times New Roman" w:hAnsi="Arial" w:cs="Arial"/>
                <w:color w:val="000000"/>
                <w:sz w:val="16"/>
                <w:szCs w:val="16"/>
                <w:lang w:val="es-BO" w:eastAsia="es-BO"/>
              </w:rPr>
            </w:pPr>
            <w:r w:rsidRPr="00DB7318">
              <w:rPr>
                <w:rFonts w:ascii="Arial" w:eastAsia="Times New Roman" w:hAnsi="Arial" w:cs="Arial"/>
                <w:color w:val="000000"/>
                <w:sz w:val="16"/>
                <w:szCs w:val="16"/>
                <w:lang w:val="es-BO" w:eastAsia="es-BO"/>
              </w:rPr>
              <w:t>Las licencias para soporte técnico y garantía del fabricante</w:t>
            </w:r>
            <w:r>
              <w:rPr>
                <w:rFonts w:ascii="Arial" w:eastAsia="Times New Roman" w:hAnsi="Arial" w:cs="Arial"/>
                <w:color w:val="000000"/>
                <w:sz w:val="16"/>
                <w:szCs w:val="16"/>
                <w:lang w:val="es-BO" w:eastAsia="es-BO"/>
              </w:rPr>
              <w:t xml:space="preserve"> </w:t>
            </w:r>
            <w:r w:rsidR="00E42851" w:rsidRPr="000B6020">
              <w:rPr>
                <w:rFonts w:ascii="Arial" w:eastAsia="Times New Roman" w:hAnsi="Arial" w:cs="Arial"/>
                <w:color w:val="000000"/>
                <w:sz w:val="16"/>
                <w:szCs w:val="16"/>
                <w:lang w:val="es-BO" w:eastAsia="es-BO"/>
              </w:rPr>
              <w:t>deben</w:t>
            </w:r>
            <w:r w:rsidR="000B6020" w:rsidRPr="000B6020">
              <w:rPr>
                <w:rFonts w:ascii="Arial" w:eastAsia="Times New Roman" w:hAnsi="Arial" w:cs="Arial"/>
                <w:color w:val="000000"/>
                <w:sz w:val="16"/>
                <w:szCs w:val="16"/>
                <w:lang w:val="es-BO" w:eastAsia="es-BO"/>
              </w:rPr>
              <w:t xml:space="preserve"> ser por 5 años, 8x5xNBD para el total de los APs.</w:t>
            </w:r>
          </w:p>
          <w:p w14:paraId="5C135CED" w14:textId="4E3C41E3" w:rsidR="005F2991" w:rsidRPr="000B6020" w:rsidRDefault="005F2991" w:rsidP="00C777E2">
            <w:pPr>
              <w:spacing w:after="0" w:line="240" w:lineRule="auto"/>
              <w:jc w:val="both"/>
              <w:rPr>
                <w:rFonts w:ascii="Arial" w:eastAsia="Times New Roman" w:hAnsi="Arial" w:cs="Arial"/>
                <w:color w:val="000000"/>
                <w:sz w:val="16"/>
                <w:szCs w:val="16"/>
                <w:lang w:val="es-BO" w:eastAsia="es-BO"/>
              </w:rPr>
            </w:pPr>
            <w:r>
              <w:rPr>
                <w:rFonts w:ascii="Arial" w:eastAsia="Times New Roman" w:hAnsi="Arial" w:cs="Arial"/>
                <w:color w:val="000000"/>
                <w:sz w:val="16"/>
                <w:szCs w:val="16"/>
                <w:lang w:val="es-BO" w:eastAsia="es-BO"/>
              </w:rPr>
              <w:t>E</w:t>
            </w:r>
            <w:r w:rsidRPr="005F2991">
              <w:rPr>
                <w:rFonts w:ascii="Arial" w:eastAsia="Times New Roman" w:hAnsi="Arial" w:cs="Arial"/>
                <w:color w:val="000000"/>
                <w:sz w:val="16"/>
                <w:szCs w:val="16"/>
                <w:lang w:val="es-BO" w:eastAsia="es-BO"/>
              </w:rPr>
              <w:t>l soporte técnico deberá ser provisto directamente por el fabricante, bajo esquemas de soporte empresarial con niveles de servicio (SLA) formalmente establecidos, incluyendo reemplazo avanzado de hardware (NBD o superior), conforme a lo solicitado en este documento.</w:t>
            </w:r>
          </w:p>
        </w:tc>
        <w:tc>
          <w:tcPr>
            <w:tcW w:w="2811" w:type="dxa"/>
            <w:tcBorders>
              <w:top w:val="nil"/>
              <w:left w:val="nil"/>
              <w:bottom w:val="single" w:sz="4" w:space="0" w:color="auto"/>
              <w:right w:val="single" w:sz="4" w:space="0" w:color="auto"/>
            </w:tcBorders>
            <w:shd w:val="clear" w:color="auto" w:fill="auto"/>
            <w:vAlign w:val="center"/>
            <w:hideMark/>
          </w:tcPr>
          <w:p w14:paraId="6DE0EA3A"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886B61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35A1D12" w14:textId="77777777" w:rsidTr="00204CDB">
        <w:trPr>
          <w:trHeight w:val="300"/>
        </w:trPr>
        <w:tc>
          <w:tcPr>
            <w:tcW w:w="10464" w:type="dxa"/>
            <w:gridSpan w:val="4"/>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57A2948D" w14:textId="3A189635" w:rsidR="000B6020" w:rsidRPr="000B6020" w:rsidRDefault="000B6020" w:rsidP="000B6020">
            <w:pPr>
              <w:spacing w:after="0" w:line="240" w:lineRule="auto"/>
              <w:jc w:val="center"/>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 xml:space="preserve">WIFI 7 PUNTO DE ACCESO </w:t>
            </w:r>
            <w:r w:rsidR="002F7F77">
              <w:rPr>
                <w:rFonts w:ascii="Arial" w:eastAsia="Times New Roman" w:hAnsi="Arial" w:cs="Arial"/>
                <w:b/>
                <w:bCs/>
                <w:color w:val="000000"/>
                <w:sz w:val="16"/>
                <w:szCs w:val="16"/>
                <w:lang w:val="es-BO" w:eastAsia="es-BO"/>
              </w:rPr>
              <w:t>DIRECCIONAL</w:t>
            </w:r>
            <w:r w:rsidRPr="000B6020">
              <w:rPr>
                <w:rFonts w:ascii="Arial" w:eastAsia="Times New Roman" w:hAnsi="Arial" w:cs="Arial"/>
                <w:b/>
                <w:bCs/>
                <w:color w:val="000000"/>
                <w:sz w:val="16"/>
                <w:szCs w:val="16"/>
                <w:lang w:val="es-BO" w:eastAsia="es-BO"/>
              </w:rPr>
              <w:t xml:space="preserve"> (SINDICATO)</w:t>
            </w:r>
          </w:p>
        </w:tc>
        <w:tc>
          <w:tcPr>
            <w:tcW w:w="146" w:type="dxa"/>
            <w:vAlign w:val="center"/>
            <w:hideMark/>
          </w:tcPr>
          <w:p w14:paraId="1329BD91"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91F0700" w14:textId="77777777" w:rsidTr="00204CDB">
        <w:trPr>
          <w:trHeight w:val="300"/>
        </w:trPr>
        <w:tc>
          <w:tcPr>
            <w:tcW w:w="958" w:type="dxa"/>
            <w:vMerge w:val="restart"/>
            <w:tcBorders>
              <w:top w:val="nil"/>
              <w:left w:val="single" w:sz="4" w:space="0" w:color="auto"/>
              <w:bottom w:val="single" w:sz="4" w:space="0" w:color="auto"/>
              <w:right w:val="single" w:sz="4" w:space="0" w:color="auto"/>
            </w:tcBorders>
            <w:shd w:val="clear" w:color="auto" w:fill="auto"/>
            <w:vAlign w:val="center"/>
            <w:hideMark/>
          </w:tcPr>
          <w:p w14:paraId="731A1A9F" w14:textId="77777777" w:rsidR="000B6020" w:rsidRPr="000B6020" w:rsidRDefault="000B6020" w:rsidP="000B6020">
            <w:pPr>
              <w:spacing w:after="0" w:line="240" w:lineRule="auto"/>
              <w:jc w:val="center"/>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3</w:t>
            </w:r>
          </w:p>
        </w:tc>
        <w:tc>
          <w:tcPr>
            <w:tcW w:w="2173" w:type="dxa"/>
            <w:tcBorders>
              <w:top w:val="nil"/>
              <w:left w:val="nil"/>
              <w:bottom w:val="single" w:sz="4" w:space="0" w:color="auto"/>
              <w:right w:val="single" w:sz="4" w:space="0" w:color="auto"/>
            </w:tcBorders>
            <w:shd w:val="clear" w:color="auto" w:fill="auto"/>
            <w:vAlign w:val="center"/>
            <w:hideMark/>
          </w:tcPr>
          <w:p w14:paraId="4B7C32D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MARCA</w:t>
            </w:r>
          </w:p>
        </w:tc>
        <w:tc>
          <w:tcPr>
            <w:tcW w:w="4522" w:type="dxa"/>
            <w:tcBorders>
              <w:top w:val="nil"/>
              <w:left w:val="nil"/>
              <w:bottom w:val="single" w:sz="4" w:space="0" w:color="auto"/>
              <w:right w:val="single" w:sz="4" w:space="0" w:color="auto"/>
            </w:tcBorders>
            <w:shd w:val="clear" w:color="auto" w:fill="auto"/>
            <w:vAlign w:val="center"/>
            <w:hideMark/>
          </w:tcPr>
          <w:p w14:paraId="76B7E761"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Especificar</w:t>
            </w:r>
          </w:p>
        </w:tc>
        <w:tc>
          <w:tcPr>
            <w:tcW w:w="2811" w:type="dxa"/>
            <w:tcBorders>
              <w:top w:val="nil"/>
              <w:left w:val="nil"/>
              <w:bottom w:val="single" w:sz="4" w:space="0" w:color="auto"/>
              <w:right w:val="single" w:sz="4" w:space="0" w:color="auto"/>
            </w:tcBorders>
            <w:shd w:val="clear" w:color="auto" w:fill="auto"/>
            <w:vAlign w:val="center"/>
            <w:hideMark/>
          </w:tcPr>
          <w:p w14:paraId="08345CB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BD4ADD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EA7236C"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065C4D5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1E0EC66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MODELO</w:t>
            </w:r>
          </w:p>
        </w:tc>
        <w:tc>
          <w:tcPr>
            <w:tcW w:w="4522" w:type="dxa"/>
            <w:tcBorders>
              <w:top w:val="nil"/>
              <w:left w:val="nil"/>
              <w:bottom w:val="single" w:sz="4" w:space="0" w:color="auto"/>
              <w:right w:val="single" w:sz="4" w:space="0" w:color="auto"/>
            </w:tcBorders>
            <w:shd w:val="clear" w:color="auto" w:fill="auto"/>
            <w:vAlign w:val="center"/>
            <w:hideMark/>
          </w:tcPr>
          <w:p w14:paraId="37DD9304"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Especificar</w:t>
            </w:r>
          </w:p>
        </w:tc>
        <w:tc>
          <w:tcPr>
            <w:tcW w:w="2811" w:type="dxa"/>
            <w:tcBorders>
              <w:top w:val="nil"/>
              <w:left w:val="nil"/>
              <w:bottom w:val="single" w:sz="4" w:space="0" w:color="auto"/>
              <w:right w:val="single" w:sz="4" w:space="0" w:color="auto"/>
            </w:tcBorders>
            <w:shd w:val="clear" w:color="auto" w:fill="auto"/>
            <w:vAlign w:val="center"/>
            <w:hideMark/>
          </w:tcPr>
          <w:p w14:paraId="4A5DCC2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B6CF95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65E852B"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1D06E0B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2BE8B24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Cantidad</w:t>
            </w:r>
          </w:p>
        </w:tc>
        <w:tc>
          <w:tcPr>
            <w:tcW w:w="4522" w:type="dxa"/>
            <w:tcBorders>
              <w:top w:val="nil"/>
              <w:left w:val="nil"/>
              <w:bottom w:val="single" w:sz="4" w:space="0" w:color="auto"/>
              <w:right w:val="single" w:sz="4" w:space="0" w:color="auto"/>
            </w:tcBorders>
            <w:shd w:val="clear" w:color="auto" w:fill="auto"/>
            <w:vAlign w:val="center"/>
            <w:hideMark/>
          </w:tcPr>
          <w:p w14:paraId="190B9AFF"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1</w:t>
            </w:r>
          </w:p>
        </w:tc>
        <w:tc>
          <w:tcPr>
            <w:tcW w:w="2811" w:type="dxa"/>
            <w:tcBorders>
              <w:top w:val="nil"/>
              <w:left w:val="nil"/>
              <w:bottom w:val="single" w:sz="4" w:space="0" w:color="auto"/>
              <w:right w:val="single" w:sz="4" w:space="0" w:color="auto"/>
            </w:tcBorders>
            <w:shd w:val="clear" w:color="auto" w:fill="auto"/>
            <w:vAlign w:val="center"/>
            <w:hideMark/>
          </w:tcPr>
          <w:p w14:paraId="6D45D64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B39E04C"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579A66F"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327C05A"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370B0E9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Características generales</w:t>
            </w:r>
          </w:p>
        </w:tc>
        <w:tc>
          <w:tcPr>
            <w:tcW w:w="4522" w:type="dxa"/>
            <w:tcBorders>
              <w:top w:val="nil"/>
              <w:left w:val="nil"/>
              <w:bottom w:val="single" w:sz="4" w:space="0" w:color="auto"/>
              <w:right w:val="single" w:sz="4" w:space="0" w:color="auto"/>
            </w:tcBorders>
            <w:shd w:val="clear" w:color="auto" w:fill="auto"/>
            <w:vAlign w:val="center"/>
            <w:hideMark/>
          </w:tcPr>
          <w:p w14:paraId="3E3BA526"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contar con  1x100M/1GE/2,5GE/5GE/10GE (RJ-45) o superior.</w:t>
            </w:r>
          </w:p>
        </w:tc>
        <w:tc>
          <w:tcPr>
            <w:tcW w:w="2811" w:type="dxa"/>
            <w:tcBorders>
              <w:top w:val="nil"/>
              <w:left w:val="nil"/>
              <w:bottom w:val="single" w:sz="4" w:space="0" w:color="auto"/>
              <w:right w:val="single" w:sz="4" w:space="0" w:color="auto"/>
            </w:tcBorders>
            <w:shd w:val="clear" w:color="auto" w:fill="auto"/>
            <w:vAlign w:val="center"/>
            <w:hideMark/>
          </w:tcPr>
          <w:p w14:paraId="113B8B08"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4517EC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8386D07"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16F2B9C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8CCFB4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6ACFB3CB" w14:textId="68A020B8"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xml:space="preserve">El AP debe soportar </w:t>
            </w:r>
            <w:r w:rsidR="00E42851" w:rsidRPr="000B6020">
              <w:rPr>
                <w:rFonts w:ascii="Arial" w:eastAsia="Times New Roman" w:hAnsi="Arial" w:cs="Arial"/>
                <w:color w:val="000000"/>
                <w:sz w:val="16"/>
                <w:szCs w:val="16"/>
                <w:lang w:val="es-BO" w:eastAsia="es-BO"/>
              </w:rPr>
              <w:t>alimentación</w:t>
            </w:r>
            <w:r w:rsidRPr="000B6020">
              <w:rPr>
                <w:rFonts w:ascii="Arial" w:eastAsia="Times New Roman" w:hAnsi="Arial" w:cs="Arial"/>
                <w:color w:val="000000"/>
                <w:sz w:val="16"/>
                <w:szCs w:val="16"/>
                <w:lang w:val="es-BO" w:eastAsia="es-BO"/>
              </w:rPr>
              <w:t xml:space="preserve"> PoE (802.3bt/at)</w:t>
            </w:r>
          </w:p>
        </w:tc>
        <w:tc>
          <w:tcPr>
            <w:tcW w:w="2811" w:type="dxa"/>
            <w:tcBorders>
              <w:top w:val="nil"/>
              <w:left w:val="nil"/>
              <w:bottom w:val="single" w:sz="4" w:space="0" w:color="auto"/>
              <w:right w:val="single" w:sz="4" w:space="0" w:color="auto"/>
            </w:tcBorders>
            <w:shd w:val="clear" w:color="auto" w:fill="auto"/>
            <w:vAlign w:val="center"/>
            <w:hideMark/>
          </w:tcPr>
          <w:p w14:paraId="3D31622A"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A8FC2FF"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062B176"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57BB8ED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162C9A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5DE204B"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alimentación PoE conforme a IEEE 802.3bt (PoE++), ya sea mediante switch PoE++ o mediante inyector/fuente externa equivalente</w:t>
            </w:r>
          </w:p>
        </w:tc>
        <w:tc>
          <w:tcPr>
            <w:tcW w:w="2811" w:type="dxa"/>
            <w:vMerge w:val="restart"/>
            <w:tcBorders>
              <w:top w:val="nil"/>
              <w:left w:val="single" w:sz="4" w:space="0" w:color="auto"/>
              <w:bottom w:val="single" w:sz="4" w:space="0" w:color="auto"/>
              <w:right w:val="single" w:sz="4" w:space="0" w:color="auto"/>
            </w:tcBorders>
            <w:shd w:val="clear" w:color="auto" w:fill="auto"/>
            <w:vAlign w:val="center"/>
            <w:hideMark/>
          </w:tcPr>
          <w:p w14:paraId="4589D249"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35509B8"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1BD78CE"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653EB8A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323E049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04389CD"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contar un puerto USB, que se puede utilizar para la expansión de IoT externa.</w:t>
            </w:r>
          </w:p>
        </w:tc>
        <w:tc>
          <w:tcPr>
            <w:tcW w:w="2811" w:type="dxa"/>
            <w:vMerge/>
            <w:tcBorders>
              <w:top w:val="nil"/>
              <w:left w:val="single" w:sz="4" w:space="0" w:color="auto"/>
              <w:bottom w:val="single" w:sz="4" w:space="0" w:color="auto"/>
              <w:right w:val="single" w:sz="4" w:space="0" w:color="auto"/>
            </w:tcBorders>
            <w:vAlign w:val="center"/>
            <w:hideMark/>
          </w:tcPr>
          <w:p w14:paraId="0A0A28A3"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p>
        </w:tc>
        <w:tc>
          <w:tcPr>
            <w:tcW w:w="146" w:type="dxa"/>
            <w:vAlign w:val="center"/>
            <w:hideMark/>
          </w:tcPr>
          <w:p w14:paraId="42C59A4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73A5B95"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4CD041D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6C7AA82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890B75B"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Bluetooth Low Energy (BLE) versión 5.3 o equivalente</w:t>
            </w:r>
          </w:p>
        </w:tc>
        <w:tc>
          <w:tcPr>
            <w:tcW w:w="2811" w:type="dxa"/>
            <w:tcBorders>
              <w:top w:val="nil"/>
              <w:left w:val="nil"/>
              <w:bottom w:val="single" w:sz="4" w:space="0" w:color="auto"/>
              <w:right w:val="single" w:sz="4" w:space="0" w:color="auto"/>
            </w:tcBorders>
            <w:shd w:val="clear" w:color="auto" w:fill="auto"/>
            <w:vAlign w:val="center"/>
            <w:hideMark/>
          </w:tcPr>
          <w:p w14:paraId="22D6EEE9"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A9813BF"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260B7FD"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04D82AC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3ED473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70D10029"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LED indica los estados de encendido, arranque, funcionamiento, alarma y falla del sistema.</w:t>
            </w:r>
          </w:p>
        </w:tc>
        <w:tc>
          <w:tcPr>
            <w:tcW w:w="2811" w:type="dxa"/>
            <w:tcBorders>
              <w:top w:val="nil"/>
              <w:left w:val="nil"/>
              <w:bottom w:val="single" w:sz="4" w:space="0" w:color="auto"/>
              <w:right w:val="single" w:sz="4" w:space="0" w:color="auto"/>
            </w:tcBorders>
            <w:shd w:val="clear" w:color="auto" w:fill="auto"/>
            <w:vAlign w:val="center"/>
            <w:hideMark/>
          </w:tcPr>
          <w:p w14:paraId="1D000B53"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5BF2E5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3A17D82"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437F213A"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F2A905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EF198B4" w14:textId="13340135"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xml:space="preserve">El AP debe soportar antenas direccionales o antenas inteligentes </w:t>
            </w:r>
            <w:r w:rsidR="00E42851" w:rsidRPr="000B6020">
              <w:rPr>
                <w:rFonts w:ascii="Arial" w:eastAsia="Times New Roman" w:hAnsi="Arial" w:cs="Arial"/>
                <w:color w:val="000000"/>
                <w:sz w:val="16"/>
                <w:szCs w:val="16"/>
                <w:lang w:val="es-BO" w:eastAsia="es-BO"/>
              </w:rPr>
              <w:t>dinámicas</w:t>
            </w:r>
            <w:r w:rsidRPr="000B6020">
              <w:rPr>
                <w:rFonts w:ascii="Arial" w:eastAsia="Times New Roman" w:hAnsi="Arial" w:cs="Arial"/>
                <w:color w:val="000000"/>
                <w:sz w:val="16"/>
                <w:szCs w:val="16"/>
                <w:lang w:val="es-BO" w:eastAsia="es-BO"/>
              </w:rPr>
              <w:t xml:space="preserve"> que se enfoquen en un </w:t>
            </w:r>
            <w:r w:rsidR="00E42851" w:rsidRPr="000B6020">
              <w:rPr>
                <w:rFonts w:ascii="Arial" w:eastAsia="Times New Roman" w:hAnsi="Arial" w:cs="Arial"/>
                <w:color w:val="000000"/>
                <w:sz w:val="16"/>
                <w:szCs w:val="16"/>
                <w:lang w:val="es-BO" w:eastAsia="es-BO"/>
              </w:rPr>
              <w:t>área</w:t>
            </w:r>
            <w:r w:rsidRPr="000B6020">
              <w:rPr>
                <w:rFonts w:ascii="Arial" w:eastAsia="Times New Roman" w:hAnsi="Arial" w:cs="Arial"/>
                <w:color w:val="000000"/>
                <w:sz w:val="16"/>
                <w:szCs w:val="16"/>
                <w:lang w:val="es-BO" w:eastAsia="es-BO"/>
              </w:rPr>
              <w:t xml:space="preserve"> de cobertura</w:t>
            </w:r>
            <w:r w:rsidR="00760658">
              <w:rPr>
                <w:rFonts w:ascii="Arial" w:eastAsia="Times New Roman" w:hAnsi="Arial" w:cs="Arial"/>
                <w:color w:val="000000"/>
                <w:sz w:val="16"/>
                <w:szCs w:val="16"/>
                <w:lang w:val="es-BO" w:eastAsia="es-BO"/>
              </w:rPr>
              <w:t>. El área de interés se encuentra a 85 metros.</w:t>
            </w:r>
          </w:p>
        </w:tc>
        <w:tc>
          <w:tcPr>
            <w:tcW w:w="2811" w:type="dxa"/>
            <w:tcBorders>
              <w:top w:val="nil"/>
              <w:left w:val="nil"/>
              <w:bottom w:val="single" w:sz="4" w:space="0" w:color="auto"/>
              <w:right w:val="single" w:sz="4" w:space="0" w:color="auto"/>
            </w:tcBorders>
            <w:shd w:val="clear" w:color="auto" w:fill="auto"/>
            <w:vAlign w:val="center"/>
            <w:hideMark/>
          </w:tcPr>
          <w:p w14:paraId="357C0589"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1ED31E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3DCA6CD"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5558BC6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484126B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Energía</w:t>
            </w:r>
          </w:p>
        </w:tc>
        <w:tc>
          <w:tcPr>
            <w:tcW w:w="4522" w:type="dxa"/>
            <w:tcBorders>
              <w:top w:val="nil"/>
              <w:left w:val="nil"/>
              <w:bottom w:val="single" w:sz="4" w:space="0" w:color="auto"/>
              <w:right w:val="single" w:sz="4" w:space="0" w:color="auto"/>
            </w:tcBorders>
            <w:shd w:val="clear" w:color="auto" w:fill="auto"/>
            <w:vAlign w:val="center"/>
            <w:hideMark/>
          </w:tcPr>
          <w:p w14:paraId="06763BA1"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Cada AP debe incluir una fuente de alimentación PoE conforme a IEEE 802.3bt (PoE++), mediante inyector/fuente externa equivalente.</w:t>
            </w:r>
          </w:p>
        </w:tc>
        <w:tc>
          <w:tcPr>
            <w:tcW w:w="2811" w:type="dxa"/>
            <w:tcBorders>
              <w:top w:val="nil"/>
              <w:left w:val="nil"/>
              <w:bottom w:val="single" w:sz="4" w:space="0" w:color="auto"/>
              <w:right w:val="single" w:sz="4" w:space="0" w:color="auto"/>
            </w:tcBorders>
            <w:shd w:val="clear" w:color="auto" w:fill="auto"/>
            <w:vAlign w:val="center"/>
            <w:hideMark/>
          </w:tcPr>
          <w:p w14:paraId="00DA557A"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30DCF75"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770DE76"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2F7EFF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tcBorders>
              <w:top w:val="nil"/>
              <w:left w:val="nil"/>
              <w:bottom w:val="single" w:sz="4" w:space="0" w:color="auto"/>
              <w:right w:val="single" w:sz="4" w:space="0" w:color="auto"/>
            </w:tcBorders>
            <w:shd w:val="clear" w:color="auto" w:fill="auto"/>
            <w:vAlign w:val="center"/>
            <w:hideMark/>
          </w:tcPr>
          <w:p w14:paraId="0CBDF3B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Montura</w:t>
            </w:r>
          </w:p>
        </w:tc>
        <w:tc>
          <w:tcPr>
            <w:tcW w:w="4522" w:type="dxa"/>
            <w:tcBorders>
              <w:top w:val="nil"/>
              <w:left w:val="nil"/>
              <w:bottom w:val="single" w:sz="4" w:space="0" w:color="auto"/>
              <w:right w:val="single" w:sz="4" w:space="0" w:color="auto"/>
            </w:tcBorders>
            <w:shd w:val="clear" w:color="auto" w:fill="auto"/>
            <w:vAlign w:val="center"/>
            <w:hideMark/>
          </w:tcPr>
          <w:p w14:paraId="7B7FC473" w14:textId="77777777" w:rsidR="00760658" w:rsidRPr="00760658" w:rsidRDefault="00760658" w:rsidP="00760658">
            <w:pPr>
              <w:spacing w:after="0" w:line="240" w:lineRule="auto"/>
              <w:jc w:val="both"/>
              <w:rPr>
                <w:rFonts w:ascii="Arial" w:eastAsia="Times New Roman" w:hAnsi="Arial" w:cs="Arial"/>
                <w:color w:val="000000"/>
                <w:sz w:val="16"/>
                <w:szCs w:val="16"/>
                <w:lang w:val="es-BO" w:eastAsia="es-BO"/>
              </w:rPr>
            </w:pPr>
            <w:r w:rsidRPr="00760658">
              <w:rPr>
                <w:rFonts w:ascii="Arial" w:eastAsia="Times New Roman" w:hAnsi="Arial" w:cs="Arial"/>
                <w:color w:val="000000"/>
                <w:sz w:val="16"/>
                <w:szCs w:val="16"/>
                <w:lang w:val="es-BO" w:eastAsia="es-BO"/>
              </w:rPr>
              <w:t>El punto de acceso (AP) deberá incluir, como parte de la solución, un sistema de montaje original del fabricante (OEM) apto para instalación en pared.</w:t>
            </w:r>
          </w:p>
          <w:p w14:paraId="6FA0651D" w14:textId="77777777" w:rsidR="00760658" w:rsidRPr="00760658" w:rsidRDefault="00760658" w:rsidP="00760658">
            <w:pPr>
              <w:spacing w:after="0" w:line="240" w:lineRule="auto"/>
              <w:jc w:val="both"/>
              <w:rPr>
                <w:rFonts w:ascii="Arial" w:eastAsia="Times New Roman" w:hAnsi="Arial" w:cs="Arial"/>
                <w:color w:val="000000"/>
                <w:sz w:val="16"/>
                <w:szCs w:val="16"/>
                <w:lang w:val="es-BO" w:eastAsia="es-BO"/>
              </w:rPr>
            </w:pPr>
            <w:r w:rsidRPr="00760658">
              <w:rPr>
                <w:rFonts w:ascii="Arial" w:eastAsia="Times New Roman" w:hAnsi="Arial" w:cs="Arial"/>
                <w:color w:val="000000"/>
                <w:sz w:val="16"/>
                <w:szCs w:val="16"/>
                <w:lang w:val="es-BO" w:eastAsia="es-BO"/>
              </w:rPr>
              <w:t xml:space="preserve">La solución deberá permitir el ajuste de la orientación y/o cobertura de la señal inalámbrica en los ejes horizontal (X) y vertical (Y), ya sea mediante mecanismos físicos (soportes ajustables) o mediante funcionalidades propias del equipo (por ejemplo, antenas inteligentes, </w:t>
            </w:r>
            <w:proofErr w:type="spellStart"/>
            <w:r w:rsidRPr="00760658">
              <w:rPr>
                <w:rFonts w:ascii="Arial" w:eastAsia="Times New Roman" w:hAnsi="Arial" w:cs="Arial"/>
                <w:color w:val="000000"/>
                <w:sz w:val="16"/>
                <w:szCs w:val="16"/>
                <w:lang w:val="es-BO" w:eastAsia="es-BO"/>
              </w:rPr>
              <w:t>beamforming</w:t>
            </w:r>
            <w:proofErr w:type="spellEnd"/>
            <w:r w:rsidRPr="00760658">
              <w:rPr>
                <w:rFonts w:ascii="Arial" w:eastAsia="Times New Roman" w:hAnsi="Arial" w:cs="Arial"/>
                <w:color w:val="000000"/>
                <w:sz w:val="16"/>
                <w:szCs w:val="16"/>
                <w:lang w:val="es-BO" w:eastAsia="es-BO"/>
              </w:rPr>
              <w:t xml:space="preserve"> o mecanismos equivalentes).</w:t>
            </w:r>
          </w:p>
          <w:p w14:paraId="6E3B2ED5" w14:textId="7753F4C1" w:rsidR="000B6020" w:rsidRPr="00760658" w:rsidRDefault="00760658" w:rsidP="00760658">
            <w:pPr>
              <w:spacing w:after="0" w:line="240" w:lineRule="auto"/>
              <w:jc w:val="both"/>
              <w:rPr>
                <w:rFonts w:ascii="Arial" w:eastAsia="Times New Roman" w:hAnsi="Arial" w:cs="Arial"/>
                <w:color w:val="000000"/>
                <w:sz w:val="16"/>
                <w:szCs w:val="16"/>
                <w:lang w:val="es-BO" w:eastAsia="es-BO"/>
              </w:rPr>
            </w:pPr>
            <w:r w:rsidRPr="00760658">
              <w:rPr>
                <w:rFonts w:ascii="Arial" w:eastAsia="Times New Roman" w:hAnsi="Arial" w:cs="Arial"/>
                <w:color w:val="000000"/>
                <w:sz w:val="16"/>
                <w:szCs w:val="16"/>
                <w:lang w:val="es-BO" w:eastAsia="es-BO"/>
              </w:rPr>
              <w:t>En caso de requerirse accesorios adicionales para la instalación o para cumplir con la orientación requerida, estos deberán ser provistos por el proponente sin costo adicional y ser compatibles y certificados por el fabricante del AP.</w:t>
            </w:r>
          </w:p>
        </w:tc>
        <w:tc>
          <w:tcPr>
            <w:tcW w:w="2811" w:type="dxa"/>
            <w:tcBorders>
              <w:top w:val="nil"/>
              <w:left w:val="nil"/>
              <w:bottom w:val="single" w:sz="4" w:space="0" w:color="auto"/>
              <w:right w:val="single" w:sz="4" w:space="0" w:color="auto"/>
            </w:tcBorders>
            <w:shd w:val="clear" w:color="auto" w:fill="auto"/>
            <w:vAlign w:val="center"/>
            <w:hideMark/>
          </w:tcPr>
          <w:p w14:paraId="6F80978A"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3427435"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3973F4D"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60131A1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57DD2AF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WLAN</w:t>
            </w:r>
          </w:p>
        </w:tc>
        <w:tc>
          <w:tcPr>
            <w:tcW w:w="4522" w:type="dxa"/>
            <w:tcBorders>
              <w:top w:val="nil"/>
              <w:left w:val="nil"/>
              <w:bottom w:val="single" w:sz="4" w:space="0" w:color="auto"/>
              <w:right w:val="single" w:sz="4" w:space="0" w:color="auto"/>
            </w:tcBorders>
            <w:shd w:val="clear" w:color="auto" w:fill="auto"/>
            <w:vAlign w:val="center"/>
            <w:hideMark/>
          </w:tcPr>
          <w:p w14:paraId="5AC71A0E" w14:textId="77777777" w:rsidR="000B6020" w:rsidRPr="000B6020" w:rsidRDefault="000B6020" w:rsidP="00C777E2">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IEEE 802.11a/b/g/n/ac/ax/be.</w:t>
            </w:r>
          </w:p>
        </w:tc>
        <w:tc>
          <w:tcPr>
            <w:tcW w:w="2811" w:type="dxa"/>
            <w:tcBorders>
              <w:top w:val="nil"/>
              <w:left w:val="nil"/>
              <w:bottom w:val="single" w:sz="4" w:space="0" w:color="auto"/>
              <w:right w:val="single" w:sz="4" w:space="0" w:color="auto"/>
            </w:tcBorders>
            <w:shd w:val="clear" w:color="auto" w:fill="auto"/>
            <w:vAlign w:val="center"/>
            <w:hideMark/>
          </w:tcPr>
          <w:p w14:paraId="233F6560"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220E8F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4EFE876"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6C643D7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C961B6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05A601EF"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3 radios:</w:t>
            </w:r>
            <w:r w:rsidRPr="000B6020">
              <w:rPr>
                <w:rFonts w:ascii="Arial" w:eastAsia="Times New Roman" w:hAnsi="Arial" w:cs="Arial"/>
                <w:color w:val="000000"/>
                <w:sz w:val="16"/>
                <w:szCs w:val="16"/>
                <w:lang w:val="es-BO" w:eastAsia="es-BO"/>
              </w:rPr>
              <w:br/>
              <w:t>1.- 2.4G 4x4 MIMO + 5G 4x4 MIMO +  6G 4x4 MIMO</w:t>
            </w:r>
            <w:r w:rsidRPr="000B6020">
              <w:rPr>
                <w:rFonts w:ascii="Arial" w:eastAsia="Times New Roman" w:hAnsi="Arial" w:cs="Arial"/>
                <w:color w:val="000000"/>
                <w:sz w:val="16"/>
                <w:szCs w:val="16"/>
                <w:lang w:val="es-BO" w:eastAsia="es-BO"/>
              </w:rPr>
              <w:br/>
              <w:t>o superior</w:t>
            </w:r>
          </w:p>
        </w:tc>
        <w:tc>
          <w:tcPr>
            <w:tcW w:w="2811" w:type="dxa"/>
            <w:tcBorders>
              <w:top w:val="nil"/>
              <w:left w:val="nil"/>
              <w:bottom w:val="single" w:sz="4" w:space="0" w:color="auto"/>
              <w:right w:val="single" w:sz="4" w:space="0" w:color="auto"/>
            </w:tcBorders>
            <w:shd w:val="clear" w:color="auto" w:fill="auto"/>
            <w:vAlign w:val="center"/>
            <w:hideMark/>
          </w:tcPr>
          <w:p w14:paraId="4CA4D430"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A6D0F46"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5BA2E99"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32B5F69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9C3001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8E63889"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una capacidad agregada del sistema igual o superior a 18 Gbit/s</w:t>
            </w:r>
          </w:p>
        </w:tc>
        <w:tc>
          <w:tcPr>
            <w:tcW w:w="2811" w:type="dxa"/>
            <w:tcBorders>
              <w:top w:val="nil"/>
              <w:left w:val="nil"/>
              <w:bottom w:val="single" w:sz="4" w:space="0" w:color="auto"/>
              <w:right w:val="single" w:sz="4" w:space="0" w:color="auto"/>
            </w:tcBorders>
            <w:shd w:val="clear" w:color="auto" w:fill="auto"/>
            <w:vAlign w:val="center"/>
            <w:hideMark/>
          </w:tcPr>
          <w:p w14:paraId="5313A7A0"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412866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632B00E" w14:textId="77777777" w:rsidTr="00204CDB">
        <w:trPr>
          <w:trHeight w:val="1125"/>
        </w:trPr>
        <w:tc>
          <w:tcPr>
            <w:tcW w:w="958" w:type="dxa"/>
            <w:vMerge/>
            <w:tcBorders>
              <w:top w:val="nil"/>
              <w:left w:val="single" w:sz="4" w:space="0" w:color="auto"/>
              <w:bottom w:val="single" w:sz="4" w:space="0" w:color="auto"/>
              <w:right w:val="single" w:sz="4" w:space="0" w:color="auto"/>
            </w:tcBorders>
            <w:vAlign w:val="center"/>
            <w:hideMark/>
          </w:tcPr>
          <w:p w14:paraId="129A8AF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DD2B27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716A0E2" w14:textId="46C48D53" w:rsidR="000B6020" w:rsidRPr="000B6020" w:rsidRDefault="00E711C2" w:rsidP="00F92870">
            <w:pPr>
              <w:spacing w:after="0" w:line="240" w:lineRule="auto"/>
              <w:jc w:val="both"/>
              <w:rPr>
                <w:rFonts w:ascii="Arial" w:eastAsia="Times New Roman" w:hAnsi="Arial" w:cs="Arial"/>
                <w:color w:val="000000"/>
                <w:sz w:val="16"/>
                <w:szCs w:val="16"/>
                <w:lang w:val="es-BO" w:eastAsia="es-BO"/>
              </w:rPr>
            </w:pPr>
            <w:r w:rsidRPr="00E711C2">
              <w:rPr>
                <w:rFonts w:ascii="Arial" w:eastAsia="Times New Roman" w:hAnsi="Arial" w:cs="Arial"/>
                <w:color w:val="000000"/>
                <w:sz w:val="16"/>
                <w:szCs w:val="16"/>
                <w:lang w:val="es-BO" w:eastAsia="es-BO"/>
              </w:rPr>
              <w:t>El AP debe ser compatible con el estándar IEEE 802.11be (Wi</w:t>
            </w:r>
            <w:r w:rsidRPr="00E711C2">
              <w:rPr>
                <w:rFonts w:ascii="Cambria Math" w:eastAsia="Times New Roman" w:hAnsi="Cambria Math" w:cs="Cambria Math"/>
                <w:color w:val="000000"/>
                <w:sz w:val="16"/>
                <w:szCs w:val="16"/>
                <w:lang w:val="es-BO" w:eastAsia="es-BO"/>
              </w:rPr>
              <w:t>‑</w:t>
            </w:r>
            <w:r w:rsidRPr="00E711C2">
              <w:rPr>
                <w:rFonts w:ascii="Arial" w:eastAsia="Times New Roman" w:hAnsi="Arial" w:cs="Arial"/>
                <w:color w:val="000000"/>
                <w:sz w:val="16"/>
                <w:szCs w:val="16"/>
                <w:lang w:val="es-BO" w:eastAsia="es-BO"/>
              </w:rPr>
              <w:t>Fi 7) e incorporar las principales funcionalidades definidas por dicho estándar</w:t>
            </w:r>
            <w:r w:rsidR="000B6020" w:rsidRPr="000B6020">
              <w:rPr>
                <w:rFonts w:ascii="Arial" w:eastAsia="Times New Roman" w:hAnsi="Arial" w:cs="Arial"/>
                <w:color w:val="000000"/>
                <w:sz w:val="16"/>
                <w:szCs w:val="16"/>
                <w:lang w:val="es-BO" w:eastAsia="es-BO"/>
              </w:rPr>
              <w:t>, como la modulación de amplitud en cuadratura (QAM) 4096, la unidad de recursos múltiples (MRU), la operación de enlaces múltiples (MLO), la entrada y salida múltiple mejorada para múltiples usuarios (MU-MIMO).</w:t>
            </w:r>
          </w:p>
        </w:tc>
        <w:tc>
          <w:tcPr>
            <w:tcW w:w="2811" w:type="dxa"/>
            <w:tcBorders>
              <w:top w:val="nil"/>
              <w:left w:val="nil"/>
              <w:bottom w:val="single" w:sz="4" w:space="0" w:color="auto"/>
              <w:right w:val="single" w:sz="4" w:space="0" w:color="auto"/>
            </w:tcBorders>
            <w:shd w:val="clear" w:color="auto" w:fill="auto"/>
            <w:vAlign w:val="center"/>
            <w:hideMark/>
          </w:tcPr>
          <w:p w14:paraId="2A26C369"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C236DA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506F662"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4198E3C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1660E5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63413EC0"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Gestión de canales WLAN y ajuste de velocidad de canales.</w:t>
            </w:r>
          </w:p>
        </w:tc>
        <w:tc>
          <w:tcPr>
            <w:tcW w:w="2811" w:type="dxa"/>
            <w:tcBorders>
              <w:top w:val="nil"/>
              <w:left w:val="nil"/>
              <w:bottom w:val="single" w:sz="4" w:space="0" w:color="auto"/>
              <w:right w:val="single" w:sz="4" w:space="0" w:color="auto"/>
            </w:tcBorders>
            <w:shd w:val="clear" w:color="auto" w:fill="auto"/>
            <w:vAlign w:val="center"/>
            <w:hideMark/>
          </w:tcPr>
          <w:p w14:paraId="5911447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67C2E40"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98BA517"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727031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EAE5C0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20C5340"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Escaneo automático de canales y evitación de interferencias.</w:t>
            </w:r>
          </w:p>
        </w:tc>
        <w:tc>
          <w:tcPr>
            <w:tcW w:w="2811" w:type="dxa"/>
            <w:tcBorders>
              <w:top w:val="nil"/>
              <w:left w:val="nil"/>
              <w:bottom w:val="single" w:sz="4" w:space="0" w:color="auto"/>
              <w:right w:val="single" w:sz="4" w:space="0" w:color="auto"/>
            </w:tcBorders>
            <w:shd w:val="clear" w:color="auto" w:fill="auto"/>
            <w:vAlign w:val="center"/>
            <w:hideMark/>
          </w:tcPr>
          <w:p w14:paraId="3DE2A3A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AAC281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B4F0EB1"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7D496B4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4A5497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3FFA5B4"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roaming inteligente 802.11k y 802.11v, roaming rápida 802.11r.</w:t>
            </w:r>
          </w:p>
        </w:tc>
        <w:tc>
          <w:tcPr>
            <w:tcW w:w="2811" w:type="dxa"/>
            <w:tcBorders>
              <w:top w:val="nil"/>
              <w:left w:val="nil"/>
              <w:bottom w:val="single" w:sz="4" w:space="0" w:color="auto"/>
              <w:right w:val="single" w:sz="4" w:space="0" w:color="auto"/>
            </w:tcBorders>
            <w:shd w:val="clear" w:color="auto" w:fill="auto"/>
            <w:vAlign w:val="center"/>
            <w:hideMark/>
          </w:tcPr>
          <w:p w14:paraId="1184DDEF"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142D0BF"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0BA916E"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52F39E4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670CCF8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Redes</w:t>
            </w:r>
          </w:p>
        </w:tc>
        <w:tc>
          <w:tcPr>
            <w:tcW w:w="4522" w:type="dxa"/>
            <w:tcBorders>
              <w:top w:val="nil"/>
              <w:left w:val="nil"/>
              <w:bottom w:val="single" w:sz="4" w:space="0" w:color="auto"/>
              <w:right w:val="single" w:sz="4" w:space="0" w:color="auto"/>
            </w:tcBorders>
            <w:shd w:val="clear" w:color="auto" w:fill="auto"/>
            <w:vAlign w:val="center"/>
            <w:hideMark/>
          </w:tcPr>
          <w:p w14:paraId="71817867"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cumplir con IEEE 802,3ab.</w:t>
            </w:r>
          </w:p>
        </w:tc>
        <w:tc>
          <w:tcPr>
            <w:tcW w:w="2811" w:type="dxa"/>
            <w:tcBorders>
              <w:top w:val="nil"/>
              <w:left w:val="nil"/>
              <w:bottom w:val="single" w:sz="4" w:space="0" w:color="auto"/>
              <w:right w:val="single" w:sz="4" w:space="0" w:color="auto"/>
            </w:tcBorders>
            <w:shd w:val="clear" w:color="auto" w:fill="auto"/>
            <w:vAlign w:val="center"/>
            <w:hideMark/>
          </w:tcPr>
          <w:p w14:paraId="0EF500E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82F7C25"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7A5E69C"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1069D15A"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691198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78C247F"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cumplir con IEEE 802.1Q, asignación de VLAN basada en SSID.</w:t>
            </w:r>
          </w:p>
        </w:tc>
        <w:tc>
          <w:tcPr>
            <w:tcW w:w="2811" w:type="dxa"/>
            <w:tcBorders>
              <w:top w:val="nil"/>
              <w:left w:val="nil"/>
              <w:bottom w:val="single" w:sz="4" w:space="0" w:color="auto"/>
              <w:right w:val="single" w:sz="4" w:space="0" w:color="auto"/>
            </w:tcBorders>
            <w:shd w:val="clear" w:color="auto" w:fill="auto"/>
            <w:vAlign w:val="center"/>
            <w:hideMark/>
          </w:tcPr>
          <w:p w14:paraId="6660E7F6"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EAFC1A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E9E8A76"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228CC39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D3763C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0FC65F3"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canal de gestión del puerto uplink del AP en modo cliente etiquetado o no etiquetado.</w:t>
            </w:r>
          </w:p>
        </w:tc>
        <w:tc>
          <w:tcPr>
            <w:tcW w:w="2811" w:type="dxa"/>
            <w:tcBorders>
              <w:top w:val="nil"/>
              <w:left w:val="nil"/>
              <w:bottom w:val="single" w:sz="4" w:space="0" w:color="auto"/>
              <w:right w:val="single" w:sz="4" w:space="0" w:color="auto"/>
            </w:tcBorders>
            <w:shd w:val="clear" w:color="auto" w:fill="auto"/>
            <w:vAlign w:val="center"/>
            <w:hideMark/>
          </w:tcPr>
          <w:p w14:paraId="0DDFD0C8"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E59304B"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023E058"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433282D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3D2783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C5B2828"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Cliente DHCP, obteniendo direcciones IP a través de DHCP.</w:t>
            </w:r>
          </w:p>
        </w:tc>
        <w:tc>
          <w:tcPr>
            <w:tcW w:w="2811" w:type="dxa"/>
            <w:tcBorders>
              <w:top w:val="nil"/>
              <w:left w:val="nil"/>
              <w:bottom w:val="single" w:sz="4" w:space="0" w:color="auto"/>
              <w:right w:val="single" w:sz="4" w:space="0" w:color="auto"/>
            </w:tcBorders>
            <w:shd w:val="clear" w:color="auto" w:fill="auto"/>
            <w:vAlign w:val="center"/>
            <w:hideMark/>
          </w:tcPr>
          <w:p w14:paraId="10204D44"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240EF2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135A1BA"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0B6271C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AB2AE2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3D04BD1"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Lista de control de acceso (ACL) IPv4/IPv6.</w:t>
            </w:r>
          </w:p>
        </w:tc>
        <w:tc>
          <w:tcPr>
            <w:tcW w:w="2811" w:type="dxa"/>
            <w:tcBorders>
              <w:top w:val="nil"/>
              <w:left w:val="nil"/>
              <w:bottom w:val="single" w:sz="4" w:space="0" w:color="auto"/>
              <w:right w:val="single" w:sz="4" w:space="0" w:color="auto"/>
            </w:tcBorders>
            <w:shd w:val="clear" w:color="auto" w:fill="auto"/>
            <w:vAlign w:val="center"/>
            <w:hideMark/>
          </w:tcPr>
          <w:p w14:paraId="38F93A23"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C3826CF"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B9DB6E7"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218A1DD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AA7563C"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0A41E2E"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Protocolo de descubrimiento de capa de enlace (LLDP).</w:t>
            </w:r>
          </w:p>
        </w:tc>
        <w:tc>
          <w:tcPr>
            <w:tcW w:w="2811" w:type="dxa"/>
            <w:tcBorders>
              <w:top w:val="nil"/>
              <w:left w:val="nil"/>
              <w:bottom w:val="single" w:sz="4" w:space="0" w:color="auto"/>
              <w:right w:val="single" w:sz="4" w:space="0" w:color="auto"/>
            </w:tcBorders>
            <w:shd w:val="clear" w:color="auto" w:fill="auto"/>
            <w:vAlign w:val="center"/>
            <w:hideMark/>
          </w:tcPr>
          <w:p w14:paraId="03269126"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99B0863"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1403AA5"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7C7E8CE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1DF0D46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B118D19"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retención del servicio de datos ante la pérdida temporal del enlace con el controlador, mediante reenvío local o mecanismo equivalente (CAPWAP o similar)</w:t>
            </w:r>
          </w:p>
        </w:tc>
        <w:tc>
          <w:tcPr>
            <w:tcW w:w="2811" w:type="dxa"/>
            <w:tcBorders>
              <w:top w:val="nil"/>
              <w:left w:val="nil"/>
              <w:bottom w:val="single" w:sz="4" w:space="0" w:color="auto"/>
              <w:right w:val="single" w:sz="4" w:space="0" w:color="auto"/>
            </w:tcBorders>
            <w:shd w:val="clear" w:color="auto" w:fill="auto"/>
            <w:vAlign w:val="center"/>
            <w:hideMark/>
          </w:tcPr>
          <w:p w14:paraId="2B5EC077"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D0A5A8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F140D3" w:rsidRPr="000B6020" w14:paraId="798F1D54"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tcPr>
          <w:p w14:paraId="67CDE6B4" w14:textId="77777777" w:rsidR="00F140D3" w:rsidRPr="000B6020" w:rsidRDefault="00F140D3"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tcPr>
          <w:p w14:paraId="6118826C" w14:textId="77777777" w:rsidR="00F140D3" w:rsidRPr="000B6020" w:rsidRDefault="00F140D3"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tcPr>
          <w:p w14:paraId="04504CD1" w14:textId="4F94E662" w:rsidR="00F140D3" w:rsidRPr="000B6020" w:rsidRDefault="00F140D3" w:rsidP="00F92870">
            <w:pPr>
              <w:spacing w:after="0" w:line="240" w:lineRule="auto"/>
              <w:jc w:val="both"/>
              <w:rPr>
                <w:rFonts w:ascii="Arial" w:eastAsia="Times New Roman" w:hAnsi="Arial" w:cs="Arial"/>
                <w:color w:val="000000"/>
                <w:sz w:val="16"/>
                <w:szCs w:val="16"/>
                <w:lang w:val="es-BO" w:eastAsia="es-BO"/>
              </w:rPr>
            </w:pPr>
            <w:r w:rsidRPr="00F140D3">
              <w:rPr>
                <w:rFonts w:ascii="Arial" w:eastAsia="Times New Roman" w:hAnsi="Arial" w:cs="Arial"/>
                <w:color w:val="000000"/>
                <w:sz w:val="16"/>
                <w:szCs w:val="16"/>
                <w:lang w:val="es-BO" w:eastAsia="es-BO"/>
              </w:rPr>
              <w:t>La solución WLAN deberá estar basada en una arquitectura empresarial, con separación del plano de control y del plano de datos, o en un mecanismo equivalente ampliamente utilizado en entornos corporativos críticos.</w:t>
            </w:r>
          </w:p>
        </w:tc>
        <w:tc>
          <w:tcPr>
            <w:tcW w:w="2811" w:type="dxa"/>
            <w:tcBorders>
              <w:top w:val="nil"/>
              <w:left w:val="nil"/>
              <w:bottom w:val="single" w:sz="4" w:space="0" w:color="auto"/>
              <w:right w:val="single" w:sz="4" w:space="0" w:color="auto"/>
            </w:tcBorders>
            <w:shd w:val="clear" w:color="auto" w:fill="auto"/>
            <w:vAlign w:val="center"/>
          </w:tcPr>
          <w:p w14:paraId="179FB0C4" w14:textId="77777777" w:rsidR="00F140D3" w:rsidRPr="000B6020" w:rsidRDefault="00F140D3" w:rsidP="000B6020">
            <w:pPr>
              <w:spacing w:after="0" w:line="240" w:lineRule="auto"/>
              <w:rPr>
                <w:rFonts w:ascii="Arial" w:eastAsia="Times New Roman" w:hAnsi="Arial" w:cs="Arial"/>
                <w:color w:val="000000"/>
                <w:sz w:val="16"/>
                <w:szCs w:val="16"/>
                <w:lang w:val="es-BO" w:eastAsia="es-BO"/>
              </w:rPr>
            </w:pPr>
          </w:p>
        </w:tc>
        <w:tc>
          <w:tcPr>
            <w:tcW w:w="146" w:type="dxa"/>
            <w:vAlign w:val="center"/>
          </w:tcPr>
          <w:p w14:paraId="644D0393" w14:textId="77777777" w:rsidR="00F140D3" w:rsidRPr="000B6020" w:rsidRDefault="00F140D3"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6912CD9"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816B5F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A4F9F6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BA2B749"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Autenticación unificada en el AC o similar.</w:t>
            </w:r>
          </w:p>
        </w:tc>
        <w:tc>
          <w:tcPr>
            <w:tcW w:w="2811" w:type="dxa"/>
            <w:tcBorders>
              <w:top w:val="nil"/>
              <w:left w:val="nil"/>
              <w:bottom w:val="single" w:sz="4" w:space="0" w:color="auto"/>
              <w:right w:val="single" w:sz="4" w:space="0" w:color="auto"/>
            </w:tcBorders>
            <w:shd w:val="clear" w:color="auto" w:fill="auto"/>
            <w:vAlign w:val="center"/>
            <w:hideMark/>
          </w:tcPr>
          <w:p w14:paraId="0C5E6462"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C3DB68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711A395"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0A722A5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8CF3D9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179EE72"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Soporte de MESH.</w:t>
            </w:r>
          </w:p>
        </w:tc>
        <w:tc>
          <w:tcPr>
            <w:tcW w:w="2811" w:type="dxa"/>
            <w:tcBorders>
              <w:top w:val="nil"/>
              <w:left w:val="nil"/>
              <w:bottom w:val="single" w:sz="4" w:space="0" w:color="auto"/>
              <w:right w:val="single" w:sz="4" w:space="0" w:color="auto"/>
            </w:tcBorders>
            <w:shd w:val="clear" w:color="auto" w:fill="auto"/>
            <w:vAlign w:val="center"/>
            <w:hideMark/>
          </w:tcPr>
          <w:p w14:paraId="5DBD4E2C"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26CE81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26DB071" w14:textId="77777777" w:rsidTr="00204CDB">
        <w:trPr>
          <w:trHeight w:val="900"/>
        </w:trPr>
        <w:tc>
          <w:tcPr>
            <w:tcW w:w="958" w:type="dxa"/>
            <w:vMerge/>
            <w:tcBorders>
              <w:top w:val="nil"/>
              <w:left w:val="single" w:sz="4" w:space="0" w:color="auto"/>
              <w:bottom w:val="single" w:sz="4" w:space="0" w:color="auto"/>
              <w:right w:val="single" w:sz="4" w:space="0" w:color="auto"/>
            </w:tcBorders>
            <w:vAlign w:val="center"/>
            <w:hideMark/>
          </w:tcPr>
          <w:p w14:paraId="2ABD7F6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42CE021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Funciones de QoS</w:t>
            </w:r>
          </w:p>
        </w:tc>
        <w:tc>
          <w:tcPr>
            <w:tcW w:w="4522" w:type="dxa"/>
            <w:tcBorders>
              <w:top w:val="nil"/>
              <w:left w:val="nil"/>
              <w:bottom w:val="single" w:sz="4" w:space="0" w:color="auto"/>
              <w:right w:val="single" w:sz="4" w:space="0" w:color="auto"/>
            </w:tcBorders>
            <w:shd w:val="clear" w:color="auto" w:fill="auto"/>
            <w:vAlign w:val="center"/>
            <w:hideMark/>
          </w:tcPr>
          <w:p w14:paraId="7433EEFE"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Gestión adaptable del ancho de banda (ajuste automático del ancho de banda en función de la cantidad de usuarios y del entorno de radio) mejorar la experiencia del usuario.</w:t>
            </w:r>
          </w:p>
        </w:tc>
        <w:tc>
          <w:tcPr>
            <w:tcW w:w="2811" w:type="dxa"/>
            <w:tcBorders>
              <w:top w:val="nil"/>
              <w:left w:val="nil"/>
              <w:bottom w:val="single" w:sz="4" w:space="0" w:color="auto"/>
              <w:right w:val="single" w:sz="4" w:space="0" w:color="auto"/>
            </w:tcBorders>
            <w:shd w:val="clear" w:color="auto" w:fill="auto"/>
            <w:vAlign w:val="center"/>
            <w:hideMark/>
          </w:tcPr>
          <w:p w14:paraId="07648C06"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75C7E7F"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BFB88C2" w14:textId="77777777" w:rsidTr="00204CDB">
        <w:trPr>
          <w:trHeight w:val="675"/>
        </w:trPr>
        <w:tc>
          <w:tcPr>
            <w:tcW w:w="958" w:type="dxa"/>
            <w:vMerge/>
            <w:tcBorders>
              <w:top w:val="nil"/>
              <w:left w:val="single" w:sz="4" w:space="0" w:color="auto"/>
              <w:bottom w:val="single" w:sz="4" w:space="0" w:color="auto"/>
              <w:right w:val="single" w:sz="4" w:space="0" w:color="auto"/>
            </w:tcBorders>
            <w:vAlign w:val="center"/>
            <w:hideMark/>
          </w:tcPr>
          <w:p w14:paraId="7516C4E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58BBFE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5D4D1A57"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Identificación de aplicaciones y clasificación de QoS para mejorar la calidad de voz de las aplicaciones populares.</w:t>
            </w:r>
          </w:p>
        </w:tc>
        <w:tc>
          <w:tcPr>
            <w:tcW w:w="2811" w:type="dxa"/>
            <w:tcBorders>
              <w:top w:val="nil"/>
              <w:left w:val="nil"/>
              <w:bottom w:val="single" w:sz="4" w:space="0" w:color="auto"/>
              <w:right w:val="single" w:sz="4" w:space="0" w:color="auto"/>
            </w:tcBorders>
            <w:shd w:val="clear" w:color="auto" w:fill="auto"/>
            <w:vAlign w:val="center"/>
            <w:hideMark/>
          </w:tcPr>
          <w:p w14:paraId="71F8624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0DE51F8"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714F0B3"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0BBA696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096934C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419C8C0"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reserva de ancho de banda vip, control de potencia por paquete.</w:t>
            </w:r>
          </w:p>
        </w:tc>
        <w:tc>
          <w:tcPr>
            <w:tcW w:w="2811" w:type="dxa"/>
            <w:tcBorders>
              <w:top w:val="nil"/>
              <w:left w:val="nil"/>
              <w:bottom w:val="single" w:sz="4" w:space="0" w:color="auto"/>
              <w:right w:val="single" w:sz="4" w:space="0" w:color="auto"/>
            </w:tcBorders>
            <w:shd w:val="clear" w:color="auto" w:fill="auto"/>
            <w:vAlign w:val="center"/>
            <w:hideMark/>
          </w:tcPr>
          <w:p w14:paraId="0C37322A"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C8C228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35EC7836"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2962FF8F"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55F2E67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Seguridad</w:t>
            </w:r>
          </w:p>
        </w:tc>
        <w:tc>
          <w:tcPr>
            <w:tcW w:w="4522" w:type="dxa"/>
            <w:tcBorders>
              <w:top w:val="nil"/>
              <w:left w:val="nil"/>
              <w:bottom w:val="single" w:sz="4" w:space="0" w:color="auto"/>
              <w:right w:val="single" w:sz="4" w:space="0" w:color="auto"/>
            </w:tcBorders>
            <w:shd w:val="clear" w:color="auto" w:fill="auto"/>
            <w:vAlign w:val="center"/>
            <w:hideMark/>
          </w:tcPr>
          <w:p w14:paraId="627F608E"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Autenticación y cifrado WPA2-PSK, WPA2-802.1X y WPA3</w:t>
            </w:r>
          </w:p>
        </w:tc>
        <w:tc>
          <w:tcPr>
            <w:tcW w:w="2811" w:type="dxa"/>
            <w:tcBorders>
              <w:top w:val="nil"/>
              <w:left w:val="nil"/>
              <w:bottom w:val="single" w:sz="4" w:space="0" w:color="auto"/>
              <w:right w:val="single" w:sz="4" w:space="0" w:color="auto"/>
            </w:tcBorders>
            <w:shd w:val="clear" w:color="auto" w:fill="auto"/>
            <w:vAlign w:val="center"/>
            <w:hideMark/>
          </w:tcPr>
          <w:p w14:paraId="4BA809D1"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088D75CA"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AFDFF1D"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4BCC817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F8E8D03"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AC49870"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Autenticación 802.1X, autenticación de direcciones MAC, autenticación de portal.</w:t>
            </w:r>
          </w:p>
        </w:tc>
        <w:tc>
          <w:tcPr>
            <w:tcW w:w="2811" w:type="dxa"/>
            <w:tcBorders>
              <w:top w:val="nil"/>
              <w:left w:val="nil"/>
              <w:bottom w:val="single" w:sz="4" w:space="0" w:color="auto"/>
              <w:right w:val="single" w:sz="4" w:space="0" w:color="auto"/>
            </w:tcBorders>
            <w:shd w:val="clear" w:color="auto" w:fill="auto"/>
            <w:vAlign w:val="center"/>
            <w:hideMark/>
          </w:tcPr>
          <w:p w14:paraId="0318CD58"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98A5579"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47AE82C2"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7D30EB8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8C96F5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2C144D5"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Filtrado de URL.</w:t>
            </w:r>
          </w:p>
        </w:tc>
        <w:tc>
          <w:tcPr>
            <w:tcW w:w="2811" w:type="dxa"/>
            <w:tcBorders>
              <w:top w:val="nil"/>
              <w:left w:val="nil"/>
              <w:bottom w:val="single" w:sz="4" w:space="0" w:color="auto"/>
              <w:right w:val="single" w:sz="4" w:space="0" w:color="auto"/>
            </w:tcBorders>
            <w:shd w:val="clear" w:color="auto" w:fill="auto"/>
            <w:vAlign w:val="center"/>
            <w:hideMark/>
          </w:tcPr>
          <w:p w14:paraId="0B7A6C42"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297E163"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7208F59E"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0CDB269E"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4E654294"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Funciones de mantenimiento</w:t>
            </w:r>
          </w:p>
        </w:tc>
        <w:tc>
          <w:tcPr>
            <w:tcW w:w="4522" w:type="dxa"/>
            <w:tcBorders>
              <w:top w:val="nil"/>
              <w:left w:val="nil"/>
              <w:bottom w:val="single" w:sz="4" w:space="0" w:color="auto"/>
              <w:right w:val="single" w:sz="4" w:space="0" w:color="auto"/>
            </w:tcBorders>
            <w:shd w:val="clear" w:color="auto" w:fill="auto"/>
            <w:vAlign w:val="center"/>
            <w:hideMark/>
          </w:tcPr>
          <w:p w14:paraId="1DB81709"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SSH.</w:t>
            </w:r>
          </w:p>
        </w:tc>
        <w:tc>
          <w:tcPr>
            <w:tcW w:w="2811" w:type="dxa"/>
            <w:tcBorders>
              <w:top w:val="nil"/>
              <w:left w:val="nil"/>
              <w:bottom w:val="single" w:sz="4" w:space="0" w:color="auto"/>
              <w:right w:val="single" w:sz="4" w:space="0" w:color="auto"/>
            </w:tcBorders>
            <w:shd w:val="clear" w:color="auto" w:fill="auto"/>
            <w:vAlign w:val="center"/>
            <w:hideMark/>
          </w:tcPr>
          <w:p w14:paraId="3A5883FE"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0CC8B4D"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3B6A65" w:rsidRPr="000B6020" w14:paraId="61CFF282"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CC396EC" w14:textId="77777777" w:rsidR="003B6A65" w:rsidRPr="000B6020" w:rsidRDefault="003B6A65" w:rsidP="003B6A65">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681C48F" w14:textId="77777777" w:rsidR="003B6A65" w:rsidRPr="000B6020" w:rsidRDefault="003B6A65" w:rsidP="003B6A65">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4B5E8035" w14:textId="620A0222" w:rsidR="003B6A65" w:rsidRPr="000B6020" w:rsidRDefault="003B6A65" w:rsidP="00F92870">
            <w:pPr>
              <w:spacing w:after="0" w:line="240" w:lineRule="auto"/>
              <w:jc w:val="both"/>
              <w:rPr>
                <w:rFonts w:ascii="Arial" w:eastAsia="Times New Roman" w:hAnsi="Arial" w:cs="Arial"/>
                <w:color w:val="000000"/>
                <w:sz w:val="16"/>
                <w:szCs w:val="16"/>
                <w:lang w:val="es-BO" w:eastAsia="es-BO"/>
              </w:rPr>
            </w:pPr>
            <w:r w:rsidRPr="003B6A65">
              <w:rPr>
                <w:rFonts w:ascii="Arial" w:eastAsia="Times New Roman" w:hAnsi="Arial" w:cs="Arial"/>
                <w:color w:val="000000"/>
                <w:sz w:val="16"/>
                <w:szCs w:val="16"/>
                <w:lang w:val="es-BO" w:eastAsia="es-BO"/>
              </w:rPr>
              <w:t>El AP debe ser administrable mediante un sistema centralizado del mismo fabricante</w:t>
            </w:r>
            <w:r w:rsidRPr="000B6020">
              <w:rPr>
                <w:rFonts w:ascii="Arial" w:eastAsia="Times New Roman" w:hAnsi="Arial" w:cs="Arial"/>
                <w:color w:val="000000"/>
                <w:sz w:val="16"/>
                <w:szCs w:val="16"/>
                <w:lang w:val="es-BO" w:eastAsia="es-BO"/>
              </w:rPr>
              <w:t>.</w:t>
            </w:r>
          </w:p>
        </w:tc>
        <w:tc>
          <w:tcPr>
            <w:tcW w:w="2811" w:type="dxa"/>
            <w:tcBorders>
              <w:top w:val="nil"/>
              <w:left w:val="nil"/>
              <w:bottom w:val="single" w:sz="4" w:space="0" w:color="auto"/>
              <w:right w:val="single" w:sz="4" w:space="0" w:color="auto"/>
            </w:tcBorders>
            <w:shd w:val="clear" w:color="auto" w:fill="auto"/>
            <w:vAlign w:val="center"/>
            <w:hideMark/>
          </w:tcPr>
          <w:p w14:paraId="03695E6E" w14:textId="77777777" w:rsidR="003B6A65" w:rsidRPr="000B6020" w:rsidRDefault="003B6A65" w:rsidP="003B6A65">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C584805" w14:textId="77777777" w:rsidR="003B6A65" w:rsidRPr="000B6020" w:rsidRDefault="003B6A65" w:rsidP="003B6A65">
            <w:pPr>
              <w:spacing w:after="0" w:line="240" w:lineRule="auto"/>
              <w:rPr>
                <w:rFonts w:ascii="Times New Roman" w:eastAsia="Times New Roman" w:hAnsi="Times New Roman" w:cs="Times New Roman"/>
                <w:sz w:val="20"/>
                <w:szCs w:val="20"/>
                <w:lang w:val="es-BO" w:eastAsia="es-BO"/>
              </w:rPr>
            </w:pPr>
          </w:p>
        </w:tc>
      </w:tr>
      <w:tr w:rsidR="000B6020" w:rsidRPr="000B6020" w14:paraId="6334278B"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01974776"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239D325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60A1F1FA" w14:textId="170A49C7" w:rsidR="000B6020" w:rsidRPr="000B6020" w:rsidRDefault="00FF4411" w:rsidP="00F92870">
            <w:pPr>
              <w:spacing w:after="0" w:line="240" w:lineRule="auto"/>
              <w:jc w:val="both"/>
              <w:rPr>
                <w:rFonts w:ascii="Arial" w:eastAsia="Times New Roman" w:hAnsi="Arial" w:cs="Arial"/>
                <w:color w:val="000000"/>
                <w:sz w:val="16"/>
                <w:szCs w:val="16"/>
                <w:lang w:val="es-BO" w:eastAsia="es-BO"/>
              </w:rPr>
            </w:pPr>
            <w:r w:rsidRPr="00FF4411">
              <w:rPr>
                <w:rFonts w:ascii="Arial" w:eastAsia="Times New Roman" w:hAnsi="Arial" w:cs="Arial"/>
                <w:color w:val="000000"/>
                <w:sz w:val="16"/>
                <w:szCs w:val="16"/>
                <w:lang w:val="es-BO" w:eastAsia="es-BO"/>
              </w:rPr>
              <w:t>El AP deberá admitir gestión centralizada, ya sea mediante controlador físico, virtual o plataforma de gestión en la nube</w:t>
            </w:r>
            <w:r w:rsidR="000B6020" w:rsidRPr="000B6020">
              <w:rPr>
                <w:rFonts w:ascii="Arial" w:eastAsia="Times New Roman" w:hAnsi="Arial" w:cs="Arial"/>
                <w:color w:val="000000"/>
                <w:sz w:val="16"/>
                <w:szCs w:val="16"/>
                <w:lang w:val="es-BO" w:eastAsia="es-BO"/>
              </w:rPr>
              <w:t>.</w:t>
            </w:r>
          </w:p>
        </w:tc>
        <w:tc>
          <w:tcPr>
            <w:tcW w:w="2811" w:type="dxa"/>
            <w:tcBorders>
              <w:top w:val="nil"/>
              <w:left w:val="nil"/>
              <w:bottom w:val="single" w:sz="4" w:space="0" w:color="auto"/>
              <w:right w:val="single" w:sz="4" w:space="0" w:color="auto"/>
            </w:tcBorders>
            <w:shd w:val="clear" w:color="auto" w:fill="auto"/>
            <w:vAlign w:val="center"/>
            <w:hideMark/>
          </w:tcPr>
          <w:p w14:paraId="3FCCE12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31E6180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38E7EA1" w14:textId="77777777" w:rsidTr="00204CDB">
        <w:trPr>
          <w:trHeight w:val="435"/>
        </w:trPr>
        <w:tc>
          <w:tcPr>
            <w:tcW w:w="958" w:type="dxa"/>
            <w:vMerge/>
            <w:tcBorders>
              <w:top w:val="nil"/>
              <w:left w:val="single" w:sz="4" w:space="0" w:color="auto"/>
              <w:bottom w:val="single" w:sz="4" w:space="0" w:color="auto"/>
              <w:right w:val="single" w:sz="4" w:space="0" w:color="auto"/>
            </w:tcBorders>
            <w:vAlign w:val="center"/>
            <w:hideMark/>
          </w:tcPr>
          <w:p w14:paraId="62DDF46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7F53B39"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5EE01EE"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xml:space="preserve">El AP debe soportar </w:t>
            </w:r>
            <w:r w:rsidRPr="000B6020">
              <w:rPr>
                <w:rFonts w:ascii="Verdana" w:eastAsia="Times New Roman" w:hAnsi="Verdana" w:cs="Arial"/>
                <w:color w:val="000000"/>
                <w:sz w:val="16"/>
                <w:szCs w:val="16"/>
                <w:lang w:val="es-BO" w:eastAsia="es-BO"/>
              </w:rPr>
              <w:t>Actualización automática por lotes.</w:t>
            </w:r>
          </w:p>
        </w:tc>
        <w:tc>
          <w:tcPr>
            <w:tcW w:w="2811" w:type="dxa"/>
            <w:tcBorders>
              <w:top w:val="nil"/>
              <w:left w:val="nil"/>
              <w:bottom w:val="single" w:sz="4" w:space="0" w:color="auto"/>
              <w:right w:val="single" w:sz="4" w:space="0" w:color="auto"/>
            </w:tcBorders>
            <w:shd w:val="clear" w:color="auto" w:fill="auto"/>
            <w:vAlign w:val="center"/>
            <w:hideMark/>
          </w:tcPr>
          <w:p w14:paraId="66CCC3A0"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5879CBDB"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6A0EF5E8"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1C9CB9D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3911370"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2FA39657"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Incorporación automática de AP, carga automática de configuración y plug-and-play (PnP).</w:t>
            </w:r>
          </w:p>
        </w:tc>
        <w:tc>
          <w:tcPr>
            <w:tcW w:w="2811" w:type="dxa"/>
            <w:tcBorders>
              <w:top w:val="nil"/>
              <w:left w:val="nil"/>
              <w:bottom w:val="single" w:sz="4" w:space="0" w:color="auto"/>
              <w:right w:val="single" w:sz="4" w:space="0" w:color="auto"/>
            </w:tcBorders>
            <w:shd w:val="clear" w:color="auto" w:fill="auto"/>
            <w:vAlign w:val="center"/>
            <w:hideMark/>
          </w:tcPr>
          <w:p w14:paraId="31CB5B9A"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185EE2C"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B8218C3"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AFCC302"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val="restart"/>
            <w:tcBorders>
              <w:top w:val="nil"/>
              <w:left w:val="single" w:sz="4" w:space="0" w:color="auto"/>
              <w:bottom w:val="single" w:sz="4" w:space="0" w:color="auto"/>
              <w:right w:val="single" w:sz="4" w:space="0" w:color="auto"/>
            </w:tcBorders>
            <w:shd w:val="clear" w:color="auto" w:fill="auto"/>
            <w:vAlign w:val="center"/>
            <w:hideMark/>
          </w:tcPr>
          <w:p w14:paraId="2DD21BFD"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Especificaciones</w:t>
            </w:r>
          </w:p>
        </w:tc>
        <w:tc>
          <w:tcPr>
            <w:tcW w:w="4522" w:type="dxa"/>
            <w:tcBorders>
              <w:top w:val="nil"/>
              <w:left w:val="nil"/>
              <w:bottom w:val="single" w:sz="4" w:space="0" w:color="auto"/>
              <w:right w:val="single" w:sz="4" w:space="0" w:color="auto"/>
            </w:tcBorders>
            <w:shd w:val="clear" w:color="auto" w:fill="auto"/>
            <w:vAlign w:val="center"/>
            <w:hideMark/>
          </w:tcPr>
          <w:p w14:paraId="708880D7"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Temperatura de funcionamiento: de 0 °C a +50 °C</w:t>
            </w:r>
          </w:p>
        </w:tc>
        <w:tc>
          <w:tcPr>
            <w:tcW w:w="2811" w:type="dxa"/>
            <w:tcBorders>
              <w:top w:val="nil"/>
              <w:left w:val="nil"/>
              <w:bottom w:val="single" w:sz="4" w:space="0" w:color="auto"/>
              <w:right w:val="single" w:sz="4" w:space="0" w:color="auto"/>
            </w:tcBorders>
            <w:shd w:val="clear" w:color="auto" w:fill="auto"/>
            <w:vAlign w:val="center"/>
            <w:hideMark/>
          </w:tcPr>
          <w:p w14:paraId="3FC3A055"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4EEAA9D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7118378"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68FCB62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41E4AA5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7C66CF72"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Humedad de funcionamiento: del 10% al 90%</w:t>
            </w:r>
          </w:p>
        </w:tc>
        <w:tc>
          <w:tcPr>
            <w:tcW w:w="2811" w:type="dxa"/>
            <w:tcBorders>
              <w:top w:val="nil"/>
              <w:left w:val="nil"/>
              <w:bottom w:val="single" w:sz="4" w:space="0" w:color="auto"/>
              <w:right w:val="single" w:sz="4" w:space="0" w:color="auto"/>
            </w:tcBorders>
            <w:shd w:val="clear" w:color="auto" w:fill="auto"/>
            <w:vAlign w:val="center"/>
            <w:hideMark/>
          </w:tcPr>
          <w:p w14:paraId="0F314972"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0DB45CB"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25267F3B" w14:textId="77777777" w:rsidTr="00204CDB">
        <w:trPr>
          <w:trHeight w:val="900"/>
        </w:trPr>
        <w:tc>
          <w:tcPr>
            <w:tcW w:w="958" w:type="dxa"/>
            <w:vMerge/>
            <w:tcBorders>
              <w:top w:val="nil"/>
              <w:left w:val="single" w:sz="4" w:space="0" w:color="auto"/>
              <w:bottom w:val="single" w:sz="4" w:space="0" w:color="auto"/>
              <w:right w:val="single" w:sz="4" w:space="0" w:color="auto"/>
            </w:tcBorders>
            <w:vAlign w:val="center"/>
            <w:hideMark/>
          </w:tcPr>
          <w:p w14:paraId="65ED5CD8"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5E0FCAE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1EE799C5"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incorporar antenas internas o externas con tecnologías de beamforming avanzado y ganancia equivalente o superior, optimizadas para 2.4 GHz, 5 GHz y 6 GHz</w:t>
            </w:r>
          </w:p>
        </w:tc>
        <w:tc>
          <w:tcPr>
            <w:tcW w:w="2811" w:type="dxa"/>
            <w:tcBorders>
              <w:top w:val="nil"/>
              <w:left w:val="nil"/>
              <w:bottom w:val="single" w:sz="4" w:space="0" w:color="auto"/>
              <w:right w:val="single" w:sz="4" w:space="0" w:color="auto"/>
            </w:tcBorders>
            <w:shd w:val="clear" w:color="auto" w:fill="auto"/>
            <w:vAlign w:val="center"/>
            <w:hideMark/>
          </w:tcPr>
          <w:p w14:paraId="3602E798"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287B819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1C7F2472" w14:textId="77777777" w:rsidTr="00204CDB">
        <w:trPr>
          <w:trHeight w:val="300"/>
        </w:trPr>
        <w:tc>
          <w:tcPr>
            <w:tcW w:w="958" w:type="dxa"/>
            <w:vMerge/>
            <w:tcBorders>
              <w:top w:val="nil"/>
              <w:left w:val="single" w:sz="4" w:space="0" w:color="auto"/>
              <w:bottom w:val="single" w:sz="4" w:space="0" w:color="auto"/>
              <w:right w:val="single" w:sz="4" w:space="0" w:color="auto"/>
            </w:tcBorders>
            <w:vAlign w:val="center"/>
            <w:hideMark/>
          </w:tcPr>
          <w:p w14:paraId="50EBAEF5"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CA3D381"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33F5E849"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SSID en cada radio: 16</w:t>
            </w:r>
          </w:p>
        </w:tc>
        <w:tc>
          <w:tcPr>
            <w:tcW w:w="2811" w:type="dxa"/>
            <w:tcBorders>
              <w:top w:val="nil"/>
              <w:left w:val="nil"/>
              <w:bottom w:val="single" w:sz="4" w:space="0" w:color="auto"/>
              <w:right w:val="single" w:sz="4" w:space="0" w:color="auto"/>
            </w:tcBorders>
            <w:shd w:val="clear" w:color="auto" w:fill="auto"/>
            <w:vAlign w:val="center"/>
            <w:hideMark/>
          </w:tcPr>
          <w:p w14:paraId="7BDD0C10"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6A24AFF4"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593DE972" w14:textId="77777777" w:rsidTr="00204CDB">
        <w:trPr>
          <w:trHeight w:val="450"/>
        </w:trPr>
        <w:tc>
          <w:tcPr>
            <w:tcW w:w="958" w:type="dxa"/>
            <w:vMerge/>
            <w:tcBorders>
              <w:top w:val="nil"/>
              <w:left w:val="single" w:sz="4" w:space="0" w:color="auto"/>
              <w:bottom w:val="single" w:sz="4" w:space="0" w:color="auto"/>
              <w:right w:val="single" w:sz="4" w:space="0" w:color="auto"/>
            </w:tcBorders>
            <w:vAlign w:val="center"/>
            <w:hideMark/>
          </w:tcPr>
          <w:p w14:paraId="54A5E61B"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2173" w:type="dxa"/>
            <w:vMerge/>
            <w:tcBorders>
              <w:top w:val="nil"/>
              <w:left w:val="single" w:sz="4" w:space="0" w:color="auto"/>
              <w:bottom w:val="single" w:sz="4" w:space="0" w:color="auto"/>
              <w:right w:val="single" w:sz="4" w:space="0" w:color="auto"/>
            </w:tcBorders>
            <w:vAlign w:val="center"/>
            <w:hideMark/>
          </w:tcPr>
          <w:p w14:paraId="7B797897" w14:textId="77777777" w:rsidR="000B6020" w:rsidRPr="000B6020" w:rsidRDefault="000B6020" w:rsidP="000B6020">
            <w:pPr>
              <w:spacing w:after="0" w:line="240" w:lineRule="auto"/>
              <w:rPr>
                <w:rFonts w:ascii="Arial" w:eastAsia="Times New Roman" w:hAnsi="Arial" w:cs="Arial"/>
                <w:b/>
                <w:bCs/>
                <w:color w:val="000000"/>
                <w:sz w:val="16"/>
                <w:szCs w:val="16"/>
                <w:lang w:val="es-BO" w:eastAsia="es-BO"/>
              </w:rPr>
            </w:pPr>
          </w:p>
        </w:tc>
        <w:tc>
          <w:tcPr>
            <w:tcW w:w="4522" w:type="dxa"/>
            <w:tcBorders>
              <w:top w:val="nil"/>
              <w:left w:val="nil"/>
              <w:bottom w:val="single" w:sz="4" w:space="0" w:color="auto"/>
              <w:right w:val="single" w:sz="4" w:space="0" w:color="auto"/>
            </w:tcBorders>
            <w:shd w:val="clear" w:color="auto" w:fill="auto"/>
            <w:vAlign w:val="center"/>
            <w:hideMark/>
          </w:tcPr>
          <w:p w14:paraId="7E143070" w14:textId="77777777" w:rsidR="000B6020" w:rsidRPr="000B6020" w:rsidRDefault="000B6020" w:rsidP="00F92870">
            <w:pPr>
              <w:spacing w:after="0" w:line="240" w:lineRule="auto"/>
              <w:jc w:val="both"/>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El AP debe soportar cantidad máxima de clientes: 3000 o superior</w:t>
            </w:r>
          </w:p>
        </w:tc>
        <w:tc>
          <w:tcPr>
            <w:tcW w:w="2811" w:type="dxa"/>
            <w:tcBorders>
              <w:top w:val="nil"/>
              <w:left w:val="nil"/>
              <w:bottom w:val="single" w:sz="4" w:space="0" w:color="auto"/>
              <w:right w:val="single" w:sz="4" w:space="0" w:color="auto"/>
            </w:tcBorders>
            <w:shd w:val="clear" w:color="auto" w:fill="auto"/>
            <w:vAlign w:val="center"/>
            <w:hideMark/>
          </w:tcPr>
          <w:p w14:paraId="679334FE"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1564DB4E"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r w:rsidR="000B6020" w:rsidRPr="000B6020" w14:paraId="0516EB54" w14:textId="77777777" w:rsidTr="004540AF">
        <w:trPr>
          <w:trHeight w:val="450"/>
        </w:trPr>
        <w:tc>
          <w:tcPr>
            <w:tcW w:w="958" w:type="dxa"/>
            <w:tcBorders>
              <w:top w:val="nil"/>
              <w:left w:val="single" w:sz="4" w:space="0" w:color="auto"/>
              <w:bottom w:val="single" w:sz="4" w:space="0" w:color="auto"/>
              <w:right w:val="single" w:sz="4" w:space="0" w:color="auto"/>
            </w:tcBorders>
            <w:shd w:val="clear" w:color="auto" w:fill="auto"/>
            <w:vAlign w:val="center"/>
            <w:hideMark/>
          </w:tcPr>
          <w:p w14:paraId="37319767" w14:textId="77777777" w:rsidR="000B6020" w:rsidRPr="000B6020" w:rsidRDefault="000B6020" w:rsidP="000B6020">
            <w:pPr>
              <w:spacing w:after="0" w:line="240" w:lineRule="auto"/>
              <w:jc w:val="center"/>
              <w:rPr>
                <w:rFonts w:ascii="Arial" w:eastAsia="Times New Roman" w:hAnsi="Arial" w:cs="Arial"/>
                <w:b/>
                <w:bCs/>
                <w:color w:val="000000"/>
                <w:sz w:val="16"/>
                <w:szCs w:val="16"/>
                <w:lang w:val="es-BO" w:eastAsia="es-BO"/>
              </w:rPr>
            </w:pPr>
            <w:r w:rsidRPr="000B6020">
              <w:rPr>
                <w:rFonts w:ascii="Arial" w:eastAsia="Times New Roman" w:hAnsi="Arial" w:cs="Arial"/>
                <w:b/>
                <w:bCs/>
                <w:color w:val="000000"/>
                <w:sz w:val="16"/>
                <w:szCs w:val="16"/>
                <w:lang w:val="es-BO" w:eastAsia="es-BO"/>
              </w:rPr>
              <w:t> </w:t>
            </w:r>
          </w:p>
        </w:tc>
        <w:tc>
          <w:tcPr>
            <w:tcW w:w="2173" w:type="dxa"/>
            <w:tcBorders>
              <w:top w:val="nil"/>
              <w:left w:val="nil"/>
              <w:bottom w:val="single" w:sz="4" w:space="0" w:color="auto"/>
              <w:right w:val="single" w:sz="4" w:space="0" w:color="auto"/>
            </w:tcBorders>
            <w:shd w:val="clear" w:color="auto" w:fill="auto"/>
            <w:vAlign w:val="center"/>
            <w:hideMark/>
          </w:tcPr>
          <w:p w14:paraId="048A0DDB" w14:textId="62B577E4" w:rsidR="000B6020" w:rsidRPr="000B6020" w:rsidRDefault="004540AF" w:rsidP="000B6020">
            <w:pPr>
              <w:spacing w:after="0" w:line="240" w:lineRule="auto"/>
              <w:rPr>
                <w:rFonts w:ascii="Arial" w:eastAsia="Times New Roman" w:hAnsi="Arial" w:cs="Arial"/>
                <w:b/>
                <w:bCs/>
                <w:color w:val="000000"/>
                <w:sz w:val="16"/>
                <w:szCs w:val="16"/>
                <w:lang w:val="es-BO" w:eastAsia="es-BO"/>
              </w:rPr>
            </w:pPr>
            <w:r w:rsidRPr="004540AF">
              <w:rPr>
                <w:rFonts w:ascii="Arial" w:eastAsia="Times New Roman" w:hAnsi="Arial" w:cs="Arial"/>
                <w:b/>
                <w:bCs/>
                <w:color w:val="000000"/>
                <w:sz w:val="16"/>
                <w:szCs w:val="16"/>
                <w:lang w:val="es-BO" w:eastAsia="es-BO"/>
              </w:rPr>
              <w:t xml:space="preserve">Licenciamiento de Soporte técnico y </w:t>
            </w:r>
            <w:r w:rsidR="00E42851" w:rsidRPr="004540AF">
              <w:rPr>
                <w:rFonts w:ascii="Arial" w:eastAsia="Times New Roman" w:hAnsi="Arial" w:cs="Arial"/>
                <w:b/>
                <w:bCs/>
                <w:color w:val="000000"/>
                <w:sz w:val="16"/>
                <w:szCs w:val="16"/>
                <w:lang w:val="es-BO" w:eastAsia="es-BO"/>
              </w:rPr>
              <w:t>Garantía</w:t>
            </w:r>
          </w:p>
        </w:tc>
        <w:tc>
          <w:tcPr>
            <w:tcW w:w="4522" w:type="dxa"/>
            <w:tcBorders>
              <w:top w:val="nil"/>
              <w:left w:val="nil"/>
              <w:bottom w:val="single" w:sz="4" w:space="0" w:color="auto"/>
              <w:right w:val="single" w:sz="4" w:space="0" w:color="auto"/>
            </w:tcBorders>
            <w:shd w:val="clear" w:color="auto" w:fill="auto"/>
            <w:vAlign w:val="center"/>
            <w:hideMark/>
          </w:tcPr>
          <w:p w14:paraId="6548FC9A" w14:textId="1B64C131" w:rsidR="000B6020" w:rsidRDefault="004540AF" w:rsidP="00F92870">
            <w:pPr>
              <w:spacing w:after="0" w:line="240" w:lineRule="auto"/>
              <w:jc w:val="both"/>
              <w:rPr>
                <w:rFonts w:ascii="Arial" w:eastAsia="Times New Roman" w:hAnsi="Arial" w:cs="Arial"/>
                <w:color w:val="000000"/>
                <w:sz w:val="16"/>
                <w:szCs w:val="16"/>
                <w:lang w:val="es-BO" w:eastAsia="es-BO"/>
              </w:rPr>
            </w:pPr>
            <w:r w:rsidRPr="00DB7318">
              <w:rPr>
                <w:rFonts w:ascii="Arial" w:eastAsia="Times New Roman" w:hAnsi="Arial" w:cs="Arial"/>
                <w:color w:val="000000"/>
                <w:sz w:val="16"/>
                <w:szCs w:val="16"/>
                <w:lang w:val="es-BO" w:eastAsia="es-BO"/>
              </w:rPr>
              <w:t>Las licencias para soporte técnico y garantía del fabricante</w:t>
            </w:r>
            <w:r>
              <w:rPr>
                <w:rFonts w:ascii="Arial" w:eastAsia="Times New Roman" w:hAnsi="Arial" w:cs="Arial"/>
                <w:color w:val="000000"/>
                <w:sz w:val="16"/>
                <w:szCs w:val="16"/>
                <w:lang w:val="es-BO" w:eastAsia="es-BO"/>
              </w:rPr>
              <w:t xml:space="preserve"> </w:t>
            </w:r>
            <w:r w:rsidR="00E42851" w:rsidRPr="000B6020">
              <w:rPr>
                <w:rFonts w:ascii="Arial" w:eastAsia="Times New Roman" w:hAnsi="Arial" w:cs="Arial"/>
                <w:color w:val="000000"/>
                <w:sz w:val="16"/>
                <w:szCs w:val="16"/>
                <w:lang w:val="es-BO" w:eastAsia="es-BO"/>
              </w:rPr>
              <w:t>deben</w:t>
            </w:r>
            <w:r w:rsidRPr="000B6020">
              <w:rPr>
                <w:rFonts w:ascii="Arial" w:eastAsia="Times New Roman" w:hAnsi="Arial" w:cs="Arial"/>
                <w:color w:val="000000"/>
                <w:sz w:val="16"/>
                <w:szCs w:val="16"/>
                <w:lang w:val="es-BO" w:eastAsia="es-BO"/>
              </w:rPr>
              <w:t xml:space="preserve"> ser por 5 años, 8x5xNBD para el total de los APs.</w:t>
            </w:r>
          </w:p>
          <w:p w14:paraId="3F425051" w14:textId="3C0F992E" w:rsidR="005F2991" w:rsidRPr="000B6020" w:rsidRDefault="005F2991" w:rsidP="00F92870">
            <w:pPr>
              <w:spacing w:after="0" w:line="240" w:lineRule="auto"/>
              <w:jc w:val="both"/>
              <w:rPr>
                <w:rFonts w:ascii="Arial" w:eastAsia="Times New Roman" w:hAnsi="Arial" w:cs="Arial"/>
                <w:color w:val="000000"/>
                <w:sz w:val="16"/>
                <w:szCs w:val="16"/>
                <w:lang w:val="es-BO" w:eastAsia="es-BO"/>
              </w:rPr>
            </w:pPr>
            <w:r>
              <w:rPr>
                <w:rFonts w:ascii="Arial" w:eastAsia="Times New Roman" w:hAnsi="Arial" w:cs="Arial"/>
                <w:color w:val="000000"/>
                <w:sz w:val="16"/>
                <w:szCs w:val="16"/>
                <w:lang w:val="es-BO" w:eastAsia="es-BO"/>
              </w:rPr>
              <w:t>E</w:t>
            </w:r>
            <w:r w:rsidRPr="005F2991">
              <w:rPr>
                <w:rFonts w:ascii="Arial" w:eastAsia="Times New Roman" w:hAnsi="Arial" w:cs="Arial"/>
                <w:color w:val="000000"/>
                <w:sz w:val="16"/>
                <w:szCs w:val="16"/>
                <w:lang w:val="es-BO" w:eastAsia="es-BO"/>
              </w:rPr>
              <w:t>l soporte técnico deberá ser provisto directamente por el fabricante, bajo esquemas de soporte empresarial con niveles de servicio (SLA) formalmente establecidos, incluyendo reemplazo avanzado de hardware (NBD o superior), conforme a lo solicitado en este documento.</w:t>
            </w:r>
          </w:p>
        </w:tc>
        <w:tc>
          <w:tcPr>
            <w:tcW w:w="2811" w:type="dxa"/>
            <w:tcBorders>
              <w:top w:val="nil"/>
              <w:left w:val="nil"/>
              <w:bottom w:val="single" w:sz="4" w:space="0" w:color="auto"/>
              <w:right w:val="single" w:sz="4" w:space="0" w:color="auto"/>
            </w:tcBorders>
            <w:shd w:val="clear" w:color="auto" w:fill="auto"/>
            <w:vAlign w:val="center"/>
            <w:hideMark/>
          </w:tcPr>
          <w:p w14:paraId="6E101162" w14:textId="77777777" w:rsidR="000B6020" w:rsidRPr="000B6020" w:rsidRDefault="000B6020" w:rsidP="000B6020">
            <w:pPr>
              <w:spacing w:after="0" w:line="240" w:lineRule="auto"/>
              <w:rPr>
                <w:rFonts w:ascii="Arial" w:eastAsia="Times New Roman" w:hAnsi="Arial" w:cs="Arial"/>
                <w:color w:val="000000"/>
                <w:sz w:val="16"/>
                <w:szCs w:val="16"/>
                <w:lang w:val="es-BO" w:eastAsia="es-BO"/>
              </w:rPr>
            </w:pPr>
            <w:r w:rsidRPr="000B6020">
              <w:rPr>
                <w:rFonts w:ascii="Arial" w:eastAsia="Times New Roman" w:hAnsi="Arial" w:cs="Arial"/>
                <w:color w:val="000000"/>
                <w:sz w:val="16"/>
                <w:szCs w:val="16"/>
                <w:lang w:val="es-BO" w:eastAsia="es-BO"/>
              </w:rPr>
              <w:t> </w:t>
            </w:r>
          </w:p>
        </w:tc>
        <w:tc>
          <w:tcPr>
            <w:tcW w:w="146" w:type="dxa"/>
            <w:vAlign w:val="center"/>
            <w:hideMark/>
          </w:tcPr>
          <w:p w14:paraId="7977D442" w14:textId="77777777" w:rsidR="000B6020" w:rsidRPr="000B6020" w:rsidRDefault="000B6020" w:rsidP="000B6020">
            <w:pPr>
              <w:spacing w:after="0" w:line="240" w:lineRule="auto"/>
              <w:rPr>
                <w:rFonts w:ascii="Times New Roman" w:eastAsia="Times New Roman" w:hAnsi="Times New Roman" w:cs="Times New Roman"/>
                <w:sz w:val="20"/>
                <w:szCs w:val="20"/>
                <w:lang w:val="es-BO" w:eastAsia="es-BO"/>
              </w:rPr>
            </w:pPr>
          </w:p>
        </w:tc>
      </w:tr>
    </w:tbl>
    <w:p w14:paraId="0694D3D8" w14:textId="77777777" w:rsidR="00372F9A" w:rsidRDefault="00372F9A" w:rsidP="00BF3785">
      <w:pPr>
        <w:spacing w:line="240" w:lineRule="auto"/>
        <w:ind w:right="8"/>
        <w:rPr>
          <w:lang w:val="es-BO"/>
        </w:rPr>
      </w:pPr>
    </w:p>
    <w:tbl>
      <w:tblPr>
        <w:tblW w:w="10610" w:type="dxa"/>
        <w:tblCellMar>
          <w:left w:w="70" w:type="dxa"/>
          <w:right w:w="70" w:type="dxa"/>
        </w:tblCellMar>
        <w:tblLook w:val="04A0" w:firstRow="1" w:lastRow="0" w:firstColumn="1" w:lastColumn="0" w:noHBand="0" w:noVBand="1"/>
      </w:tblPr>
      <w:tblGrid>
        <w:gridCol w:w="1280"/>
        <w:gridCol w:w="2040"/>
        <w:gridCol w:w="3940"/>
        <w:gridCol w:w="3083"/>
        <w:gridCol w:w="267"/>
      </w:tblGrid>
      <w:tr w:rsidR="009538A9" w:rsidRPr="000B6020" w14:paraId="547394B2" w14:textId="77777777" w:rsidTr="00C777E2">
        <w:trPr>
          <w:trHeight w:val="300"/>
        </w:trPr>
        <w:tc>
          <w:tcPr>
            <w:tcW w:w="10343" w:type="dxa"/>
            <w:gridSpan w:val="4"/>
            <w:tcBorders>
              <w:top w:val="single" w:sz="4" w:space="0" w:color="auto"/>
              <w:left w:val="single" w:sz="4" w:space="0" w:color="auto"/>
              <w:bottom w:val="single" w:sz="4" w:space="0" w:color="auto"/>
              <w:right w:val="single" w:sz="4" w:space="0" w:color="auto"/>
            </w:tcBorders>
            <w:shd w:val="clear" w:color="000000" w:fill="DDEBF7"/>
            <w:vAlign w:val="center"/>
            <w:hideMark/>
          </w:tcPr>
          <w:p w14:paraId="29976363" w14:textId="195E4F79" w:rsidR="009538A9" w:rsidRPr="000B6020" w:rsidRDefault="009538A9" w:rsidP="00804A8F">
            <w:pPr>
              <w:spacing w:after="0" w:line="240" w:lineRule="auto"/>
              <w:jc w:val="center"/>
              <w:rPr>
                <w:rFonts w:ascii="Arial" w:eastAsia="Times New Roman" w:hAnsi="Arial" w:cs="Arial"/>
                <w:b/>
                <w:bCs/>
                <w:color w:val="000000"/>
                <w:sz w:val="16"/>
                <w:szCs w:val="16"/>
                <w:lang w:val="es-BO" w:eastAsia="es-BO"/>
              </w:rPr>
            </w:pPr>
            <w:r w:rsidRPr="009538A9">
              <w:rPr>
                <w:rFonts w:ascii="Arial" w:eastAsia="Times New Roman" w:hAnsi="Arial" w:cs="Arial"/>
                <w:b/>
                <w:bCs/>
                <w:color w:val="000000"/>
                <w:sz w:val="16"/>
                <w:szCs w:val="16"/>
                <w:lang w:val="es-BO" w:eastAsia="es-BO"/>
              </w:rPr>
              <w:t>LICENCIAMIENTO DE PUNTOS DE ACCESO WI FI</w:t>
            </w:r>
          </w:p>
        </w:tc>
        <w:tc>
          <w:tcPr>
            <w:tcW w:w="267" w:type="dxa"/>
            <w:vAlign w:val="center"/>
            <w:hideMark/>
          </w:tcPr>
          <w:p w14:paraId="2FCC8769" w14:textId="77777777" w:rsidR="009538A9" w:rsidRPr="000B6020" w:rsidRDefault="009538A9" w:rsidP="00804A8F">
            <w:pPr>
              <w:spacing w:after="0" w:line="240" w:lineRule="auto"/>
              <w:rPr>
                <w:rFonts w:ascii="Times New Roman" w:eastAsia="Times New Roman" w:hAnsi="Times New Roman" w:cs="Times New Roman"/>
                <w:sz w:val="20"/>
                <w:szCs w:val="20"/>
                <w:lang w:val="es-BO" w:eastAsia="es-BO"/>
              </w:rPr>
            </w:pPr>
          </w:p>
        </w:tc>
      </w:tr>
      <w:tr w:rsidR="009538A9" w:rsidRPr="000B6020" w14:paraId="63997907" w14:textId="77777777" w:rsidTr="00C777E2">
        <w:trPr>
          <w:trHeight w:val="300"/>
        </w:trPr>
        <w:tc>
          <w:tcPr>
            <w:tcW w:w="103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670893" w14:textId="77777777" w:rsidR="009538A9" w:rsidRDefault="009538A9" w:rsidP="00C777E2">
            <w:pPr>
              <w:spacing w:line="240" w:lineRule="auto"/>
              <w:ind w:right="8"/>
              <w:jc w:val="both"/>
              <w:rPr>
                <w:lang w:val="es-BO"/>
              </w:rPr>
            </w:pPr>
            <w:r w:rsidRPr="00372F9A">
              <w:rPr>
                <w:lang w:val="es-BO"/>
              </w:rPr>
              <w:t>El oferente deberá incluir en su propuesta todo el licenciamiento, suscripción o derecho de uso requerido por el fabricante para la operación completa, administración, monitoreo y actualización de los puntos de acceso ofertados, de acuerdo con la arquitectura de gestión propuesta.</w:t>
            </w:r>
          </w:p>
          <w:p w14:paraId="1D373ABB" w14:textId="38C90E2A" w:rsidR="009538A9" w:rsidRDefault="009538A9" w:rsidP="00C777E2">
            <w:pPr>
              <w:spacing w:line="240" w:lineRule="auto"/>
              <w:ind w:right="8"/>
              <w:jc w:val="both"/>
              <w:rPr>
                <w:lang w:val="es-BO"/>
              </w:rPr>
            </w:pPr>
            <w:r>
              <w:rPr>
                <w:lang w:val="es-BO"/>
              </w:rPr>
              <w:t>El licenciamiento debe cubrir la cantidad de</w:t>
            </w:r>
            <w:r w:rsidR="002F7F77">
              <w:rPr>
                <w:lang w:val="es-BO"/>
              </w:rPr>
              <w:t xml:space="preserve"> cincuenta y seis (</w:t>
            </w:r>
            <w:r>
              <w:rPr>
                <w:lang w:val="es-BO"/>
              </w:rPr>
              <w:t>56</w:t>
            </w:r>
            <w:r w:rsidR="002F7F77">
              <w:rPr>
                <w:lang w:val="es-BO"/>
              </w:rPr>
              <w:t>)</w:t>
            </w:r>
            <w:r>
              <w:rPr>
                <w:lang w:val="es-BO"/>
              </w:rPr>
              <w:t xml:space="preserve"> puntos de accesos siendo estos:</w:t>
            </w:r>
          </w:p>
          <w:p w14:paraId="46FECFCC" w14:textId="7EF4401D" w:rsidR="002F7F77" w:rsidRPr="00372F9A" w:rsidRDefault="009538A9" w:rsidP="00C777E2">
            <w:pPr>
              <w:spacing w:line="240" w:lineRule="auto"/>
              <w:ind w:right="8"/>
              <w:jc w:val="both"/>
              <w:rPr>
                <w:lang w:val="es-BO"/>
              </w:rPr>
            </w:pPr>
            <w:r w:rsidRPr="00372F9A">
              <w:rPr>
                <w:lang w:val="es-BO"/>
              </w:rPr>
              <w:t xml:space="preserve">• </w:t>
            </w:r>
            <w:r w:rsidR="002F7F77">
              <w:rPr>
                <w:lang w:val="es-BO"/>
              </w:rPr>
              <w:t>(</w:t>
            </w:r>
            <w:r>
              <w:rPr>
                <w:lang w:val="es-BO"/>
              </w:rPr>
              <w:t>53</w:t>
            </w:r>
            <w:r w:rsidR="002F7F77">
              <w:rPr>
                <w:lang w:val="es-BO"/>
              </w:rPr>
              <w:t>)</w:t>
            </w:r>
            <w:r>
              <w:rPr>
                <w:lang w:val="es-BO"/>
              </w:rPr>
              <w:t xml:space="preserve"> </w:t>
            </w:r>
            <w:r w:rsidRPr="009538A9">
              <w:rPr>
                <w:lang w:val="es-BO"/>
              </w:rPr>
              <w:t>punto</w:t>
            </w:r>
            <w:r w:rsidR="00200138">
              <w:rPr>
                <w:lang w:val="es-BO"/>
              </w:rPr>
              <w:t>s</w:t>
            </w:r>
            <w:r w:rsidRPr="009538A9">
              <w:rPr>
                <w:lang w:val="es-BO"/>
              </w:rPr>
              <w:t xml:space="preserve"> de acceso para oficinas en general</w:t>
            </w:r>
            <w:r w:rsidRPr="00372F9A">
              <w:rPr>
                <w:lang w:val="es-BO"/>
              </w:rPr>
              <w:t>.</w:t>
            </w:r>
          </w:p>
          <w:p w14:paraId="1654D46B" w14:textId="77E7318E" w:rsidR="009538A9" w:rsidRPr="00372F9A" w:rsidRDefault="009538A9" w:rsidP="00C777E2">
            <w:pPr>
              <w:spacing w:line="240" w:lineRule="auto"/>
              <w:ind w:right="8"/>
              <w:jc w:val="both"/>
              <w:rPr>
                <w:lang w:val="es-BO"/>
              </w:rPr>
            </w:pPr>
            <w:r w:rsidRPr="00372F9A">
              <w:rPr>
                <w:lang w:val="es-BO"/>
              </w:rPr>
              <w:t xml:space="preserve">• </w:t>
            </w:r>
            <w:r w:rsidR="002F7F77">
              <w:rPr>
                <w:lang w:val="es-BO"/>
              </w:rPr>
              <w:t>(2) puntos de acceso de alta densidad para Auditorio y Comedor.</w:t>
            </w:r>
          </w:p>
          <w:p w14:paraId="4F65BC4D" w14:textId="6F8DBE8B" w:rsidR="009538A9" w:rsidRPr="00372F9A" w:rsidRDefault="009538A9" w:rsidP="00C777E2">
            <w:pPr>
              <w:spacing w:line="240" w:lineRule="auto"/>
              <w:ind w:right="8"/>
              <w:jc w:val="both"/>
              <w:rPr>
                <w:lang w:val="es-BO"/>
              </w:rPr>
            </w:pPr>
            <w:r w:rsidRPr="00372F9A">
              <w:rPr>
                <w:lang w:val="es-BO"/>
              </w:rPr>
              <w:t xml:space="preserve">• </w:t>
            </w:r>
            <w:r w:rsidR="002F7F77">
              <w:rPr>
                <w:lang w:val="es-BO"/>
              </w:rPr>
              <w:t>(1) punto de acceso direccional para sindicato.</w:t>
            </w:r>
          </w:p>
          <w:p w14:paraId="39C0A431" w14:textId="77777777" w:rsidR="009538A9" w:rsidRPr="00372F9A" w:rsidRDefault="009538A9" w:rsidP="00C777E2">
            <w:pPr>
              <w:spacing w:line="240" w:lineRule="auto"/>
              <w:ind w:right="8"/>
              <w:jc w:val="both"/>
              <w:rPr>
                <w:lang w:val="es-BO"/>
              </w:rPr>
            </w:pPr>
            <w:r w:rsidRPr="00372F9A">
              <w:rPr>
                <w:lang w:val="es-BO"/>
              </w:rPr>
              <w:t>El licenciamiento deberá contemplar un periodo mínimo de cinco (5) años y deberá habilitar, como mínimo, las siguientes funcionalidades:</w:t>
            </w:r>
          </w:p>
          <w:p w14:paraId="5B03C995" w14:textId="77777777" w:rsidR="009538A9" w:rsidRPr="00372F9A" w:rsidRDefault="009538A9" w:rsidP="00C777E2">
            <w:pPr>
              <w:spacing w:line="240" w:lineRule="auto"/>
              <w:ind w:right="8"/>
              <w:jc w:val="both"/>
              <w:rPr>
                <w:lang w:val="es-BO"/>
              </w:rPr>
            </w:pPr>
            <w:r w:rsidRPr="00372F9A">
              <w:rPr>
                <w:lang w:val="es-BO"/>
              </w:rPr>
              <w:t>• Administración centralizada de los AP.</w:t>
            </w:r>
          </w:p>
          <w:p w14:paraId="3B593D9C" w14:textId="77777777" w:rsidR="009538A9" w:rsidRPr="00372F9A" w:rsidRDefault="009538A9" w:rsidP="00C777E2">
            <w:pPr>
              <w:spacing w:line="240" w:lineRule="auto"/>
              <w:ind w:right="8"/>
              <w:jc w:val="both"/>
              <w:rPr>
                <w:lang w:val="es-BO"/>
              </w:rPr>
            </w:pPr>
            <w:r w:rsidRPr="00372F9A">
              <w:rPr>
                <w:lang w:val="es-BO"/>
              </w:rPr>
              <w:t>• Monitoreo y visibilidad del estado de la red inalámbrica.</w:t>
            </w:r>
          </w:p>
          <w:p w14:paraId="699D5366" w14:textId="77777777" w:rsidR="009538A9" w:rsidRPr="00372F9A" w:rsidRDefault="009538A9" w:rsidP="00C777E2">
            <w:pPr>
              <w:spacing w:line="240" w:lineRule="auto"/>
              <w:ind w:right="8"/>
              <w:jc w:val="both"/>
              <w:rPr>
                <w:lang w:val="es-BO"/>
              </w:rPr>
            </w:pPr>
            <w:r w:rsidRPr="00372F9A">
              <w:rPr>
                <w:lang w:val="es-BO"/>
              </w:rPr>
              <w:t>• Gestión de radiofrecuencia, roaming y optimización automática.</w:t>
            </w:r>
          </w:p>
          <w:p w14:paraId="53956611" w14:textId="77777777" w:rsidR="009538A9" w:rsidRPr="00372F9A" w:rsidRDefault="009538A9" w:rsidP="00C777E2">
            <w:pPr>
              <w:spacing w:line="240" w:lineRule="auto"/>
              <w:ind w:right="8"/>
              <w:jc w:val="both"/>
              <w:rPr>
                <w:lang w:val="es-BO"/>
              </w:rPr>
            </w:pPr>
            <w:r w:rsidRPr="00372F9A">
              <w:rPr>
                <w:lang w:val="es-BO"/>
              </w:rPr>
              <w:t>• Seguridad inalámbrica conforme a los estándares solicitados.</w:t>
            </w:r>
          </w:p>
          <w:p w14:paraId="2579773D" w14:textId="77777777" w:rsidR="009538A9" w:rsidRPr="00372F9A" w:rsidRDefault="009538A9" w:rsidP="00C777E2">
            <w:pPr>
              <w:spacing w:line="240" w:lineRule="auto"/>
              <w:ind w:right="8"/>
              <w:jc w:val="both"/>
              <w:rPr>
                <w:lang w:val="es-BO"/>
              </w:rPr>
            </w:pPr>
            <w:r w:rsidRPr="00372F9A">
              <w:rPr>
                <w:lang w:val="es-BO"/>
              </w:rPr>
              <w:t>• Acceso a actualizaciones de software y firmware durante el periodo de vigencia.</w:t>
            </w:r>
          </w:p>
          <w:p w14:paraId="20B65D3B" w14:textId="0F2352F0" w:rsidR="008E7B63" w:rsidRDefault="009538A9" w:rsidP="00C777E2">
            <w:pPr>
              <w:spacing w:line="240" w:lineRule="auto"/>
              <w:ind w:right="8"/>
              <w:jc w:val="both"/>
              <w:rPr>
                <w:lang w:val="es-BO"/>
              </w:rPr>
            </w:pPr>
            <w:r w:rsidRPr="00372F9A">
              <w:rPr>
                <w:lang w:val="es-BO"/>
              </w:rPr>
              <w:t>• Soporte del fabricante conforme a los niveles definidos en este documento.</w:t>
            </w:r>
          </w:p>
          <w:p w14:paraId="5BC8133C" w14:textId="6E7F437A" w:rsidR="008E7B63" w:rsidRPr="00372F9A" w:rsidRDefault="008E7B63" w:rsidP="00C777E2">
            <w:pPr>
              <w:spacing w:line="240" w:lineRule="auto"/>
              <w:ind w:right="8"/>
              <w:jc w:val="both"/>
              <w:rPr>
                <w:lang w:val="es-BO"/>
              </w:rPr>
            </w:pPr>
            <w:r w:rsidRPr="008E7B63">
              <w:rPr>
                <w:lang w:val="es-BO"/>
              </w:rPr>
              <w:t>Las licencias ofertadas no deberán ser de tipo evaluación, trial, limitada o con reducción de funcionalidades durante el periodo de vigencia.</w:t>
            </w:r>
          </w:p>
          <w:p w14:paraId="2B9FC2E4" w14:textId="5152FD54" w:rsidR="009538A9" w:rsidRPr="009538A9" w:rsidRDefault="009538A9" w:rsidP="00C777E2">
            <w:pPr>
              <w:spacing w:line="240" w:lineRule="auto"/>
              <w:ind w:right="8"/>
              <w:jc w:val="both"/>
              <w:rPr>
                <w:lang w:val="es-BO"/>
              </w:rPr>
            </w:pPr>
            <w:r w:rsidRPr="00372F9A">
              <w:rPr>
                <w:lang w:val="es-BO"/>
              </w:rPr>
              <w:t>En caso de que el fabricante no requiera licencias adicionales para la operación de los puntos de acceso, el oferente deberá declararlo explícitamente en su propuesta técnica.</w:t>
            </w:r>
          </w:p>
        </w:tc>
        <w:tc>
          <w:tcPr>
            <w:tcW w:w="267" w:type="dxa"/>
            <w:shd w:val="clear" w:color="auto" w:fill="auto"/>
            <w:vAlign w:val="center"/>
          </w:tcPr>
          <w:p w14:paraId="2B046B6A" w14:textId="77777777" w:rsidR="009538A9" w:rsidRPr="000B6020" w:rsidRDefault="009538A9" w:rsidP="00804A8F">
            <w:pPr>
              <w:spacing w:after="0" w:line="240" w:lineRule="auto"/>
              <w:rPr>
                <w:rFonts w:ascii="Times New Roman" w:eastAsia="Times New Roman" w:hAnsi="Times New Roman" w:cs="Times New Roman"/>
                <w:sz w:val="20"/>
                <w:szCs w:val="20"/>
                <w:lang w:val="es-BO" w:eastAsia="es-BO"/>
              </w:rPr>
            </w:pPr>
          </w:p>
        </w:tc>
      </w:tr>
      <w:tr w:rsidR="00770CB0" w:rsidRPr="007927D7" w14:paraId="0D1D90C1" w14:textId="77777777" w:rsidTr="00C777E2">
        <w:trPr>
          <w:gridAfter w:val="1"/>
          <w:wAfter w:w="267" w:type="dxa"/>
          <w:trHeight w:val="300"/>
        </w:trPr>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42B3BD02" w14:textId="77777777" w:rsidR="00770CB0" w:rsidRPr="007927D7" w:rsidRDefault="00770CB0" w:rsidP="00804A8F">
            <w:pPr>
              <w:spacing w:after="0" w:line="240" w:lineRule="auto"/>
              <w:jc w:val="center"/>
              <w:rPr>
                <w:rFonts w:ascii="Calibri" w:eastAsia="Times New Roman" w:hAnsi="Calibri" w:cs="Calibri"/>
                <w:b/>
                <w:bCs/>
                <w:color w:val="000000"/>
                <w:sz w:val="16"/>
                <w:szCs w:val="16"/>
                <w:lang w:val="es-BO" w:eastAsia="es-BO"/>
              </w:rPr>
            </w:pPr>
            <w:r w:rsidRPr="007927D7">
              <w:rPr>
                <w:rFonts w:ascii="Calibri" w:eastAsia="Times New Roman" w:hAnsi="Calibri" w:cs="Calibri"/>
                <w:b/>
                <w:bCs/>
                <w:color w:val="000000"/>
                <w:sz w:val="16"/>
                <w:szCs w:val="16"/>
                <w:lang w:val="es-BO" w:eastAsia="es-BO"/>
              </w:rPr>
              <w:t>4</w:t>
            </w:r>
          </w:p>
        </w:tc>
        <w:tc>
          <w:tcPr>
            <w:tcW w:w="2040" w:type="dxa"/>
            <w:tcBorders>
              <w:top w:val="nil"/>
              <w:left w:val="nil"/>
              <w:bottom w:val="single" w:sz="4" w:space="0" w:color="auto"/>
              <w:right w:val="single" w:sz="4" w:space="0" w:color="auto"/>
            </w:tcBorders>
            <w:shd w:val="clear" w:color="auto" w:fill="auto"/>
            <w:vAlign w:val="center"/>
            <w:hideMark/>
          </w:tcPr>
          <w:p w14:paraId="0466C95A" w14:textId="77777777" w:rsidR="00770CB0" w:rsidRPr="007927D7" w:rsidRDefault="00770CB0" w:rsidP="00804A8F">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MARCA</w:t>
            </w:r>
          </w:p>
        </w:tc>
        <w:tc>
          <w:tcPr>
            <w:tcW w:w="3940" w:type="dxa"/>
            <w:tcBorders>
              <w:top w:val="nil"/>
              <w:left w:val="nil"/>
              <w:bottom w:val="single" w:sz="4" w:space="0" w:color="auto"/>
              <w:right w:val="single" w:sz="4" w:space="0" w:color="auto"/>
            </w:tcBorders>
            <w:shd w:val="clear" w:color="auto" w:fill="auto"/>
            <w:vAlign w:val="center"/>
            <w:hideMark/>
          </w:tcPr>
          <w:p w14:paraId="76472A14" w14:textId="77777777" w:rsidR="00770CB0" w:rsidRPr="007927D7" w:rsidRDefault="00770CB0" w:rsidP="00804A8F">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Especificar</w:t>
            </w:r>
          </w:p>
        </w:tc>
        <w:tc>
          <w:tcPr>
            <w:tcW w:w="3083" w:type="dxa"/>
            <w:tcBorders>
              <w:top w:val="nil"/>
              <w:left w:val="nil"/>
              <w:bottom w:val="single" w:sz="4" w:space="0" w:color="auto"/>
              <w:right w:val="single" w:sz="4" w:space="0" w:color="auto"/>
            </w:tcBorders>
            <w:shd w:val="clear" w:color="auto" w:fill="auto"/>
            <w:vAlign w:val="center"/>
            <w:hideMark/>
          </w:tcPr>
          <w:p w14:paraId="23263DCC" w14:textId="77777777" w:rsidR="00770CB0" w:rsidRPr="007927D7" w:rsidRDefault="00770CB0" w:rsidP="00804A8F">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70CB0" w:rsidRPr="007927D7" w14:paraId="54ECAB35" w14:textId="77777777" w:rsidTr="00C777E2">
        <w:trPr>
          <w:gridAfter w:val="1"/>
          <w:wAfter w:w="267" w:type="dxa"/>
          <w:trHeight w:val="300"/>
        </w:trPr>
        <w:tc>
          <w:tcPr>
            <w:tcW w:w="1280" w:type="dxa"/>
            <w:vMerge/>
            <w:tcBorders>
              <w:top w:val="nil"/>
              <w:left w:val="single" w:sz="4" w:space="0" w:color="auto"/>
              <w:bottom w:val="single" w:sz="4" w:space="0" w:color="auto"/>
              <w:right w:val="single" w:sz="4" w:space="0" w:color="auto"/>
            </w:tcBorders>
            <w:vAlign w:val="center"/>
            <w:hideMark/>
          </w:tcPr>
          <w:p w14:paraId="42470731" w14:textId="77777777" w:rsidR="00770CB0" w:rsidRPr="007927D7" w:rsidRDefault="00770CB0" w:rsidP="00804A8F">
            <w:pPr>
              <w:spacing w:after="0" w:line="240" w:lineRule="auto"/>
              <w:rPr>
                <w:rFonts w:ascii="Calibri" w:eastAsia="Times New Roman" w:hAnsi="Calibri" w:cs="Calibri"/>
                <w:b/>
                <w:bCs/>
                <w:color w:val="000000"/>
                <w:sz w:val="16"/>
                <w:szCs w:val="16"/>
                <w:lang w:val="es-BO" w:eastAsia="es-BO"/>
              </w:rPr>
            </w:pPr>
          </w:p>
        </w:tc>
        <w:tc>
          <w:tcPr>
            <w:tcW w:w="2040" w:type="dxa"/>
            <w:tcBorders>
              <w:top w:val="nil"/>
              <w:left w:val="nil"/>
              <w:bottom w:val="single" w:sz="4" w:space="0" w:color="auto"/>
              <w:right w:val="single" w:sz="4" w:space="0" w:color="auto"/>
            </w:tcBorders>
            <w:shd w:val="clear" w:color="auto" w:fill="auto"/>
            <w:vAlign w:val="center"/>
            <w:hideMark/>
          </w:tcPr>
          <w:p w14:paraId="39EBBCCA" w14:textId="77777777" w:rsidR="00770CB0" w:rsidRPr="007927D7" w:rsidRDefault="00770CB0" w:rsidP="00804A8F">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MODELO</w:t>
            </w:r>
          </w:p>
        </w:tc>
        <w:tc>
          <w:tcPr>
            <w:tcW w:w="3940" w:type="dxa"/>
            <w:tcBorders>
              <w:top w:val="nil"/>
              <w:left w:val="nil"/>
              <w:bottom w:val="single" w:sz="4" w:space="0" w:color="auto"/>
              <w:right w:val="single" w:sz="4" w:space="0" w:color="auto"/>
            </w:tcBorders>
            <w:shd w:val="clear" w:color="auto" w:fill="auto"/>
            <w:vAlign w:val="center"/>
            <w:hideMark/>
          </w:tcPr>
          <w:p w14:paraId="23B670FE" w14:textId="77777777" w:rsidR="00770CB0" w:rsidRPr="007927D7" w:rsidRDefault="00770CB0" w:rsidP="00804A8F">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Especificar</w:t>
            </w:r>
          </w:p>
        </w:tc>
        <w:tc>
          <w:tcPr>
            <w:tcW w:w="3083" w:type="dxa"/>
            <w:tcBorders>
              <w:top w:val="nil"/>
              <w:left w:val="nil"/>
              <w:bottom w:val="single" w:sz="4" w:space="0" w:color="auto"/>
              <w:right w:val="single" w:sz="4" w:space="0" w:color="auto"/>
            </w:tcBorders>
            <w:shd w:val="clear" w:color="auto" w:fill="auto"/>
            <w:vAlign w:val="center"/>
            <w:hideMark/>
          </w:tcPr>
          <w:p w14:paraId="2919916C" w14:textId="77777777" w:rsidR="00770CB0" w:rsidRPr="007927D7" w:rsidRDefault="00770CB0" w:rsidP="00804A8F">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70CB0" w:rsidRPr="007927D7" w14:paraId="64349329" w14:textId="77777777" w:rsidTr="00C777E2">
        <w:trPr>
          <w:gridAfter w:val="1"/>
          <w:wAfter w:w="267" w:type="dxa"/>
          <w:trHeight w:val="300"/>
        </w:trPr>
        <w:tc>
          <w:tcPr>
            <w:tcW w:w="1280" w:type="dxa"/>
            <w:vMerge/>
            <w:tcBorders>
              <w:top w:val="nil"/>
              <w:left w:val="single" w:sz="4" w:space="0" w:color="auto"/>
              <w:bottom w:val="single" w:sz="4" w:space="0" w:color="auto"/>
              <w:right w:val="single" w:sz="4" w:space="0" w:color="auto"/>
            </w:tcBorders>
            <w:vAlign w:val="center"/>
            <w:hideMark/>
          </w:tcPr>
          <w:p w14:paraId="1670FB54" w14:textId="77777777" w:rsidR="00770CB0" w:rsidRPr="007927D7" w:rsidRDefault="00770CB0" w:rsidP="00804A8F">
            <w:pPr>
              <w:spacing w:after="0" w:line="240" w:lineRule="auto"/>
              <w:rPr>
                <w:rFonts w:ascii="Calibri" w:eastAsia="Times New Roman" w:hAnsi="Calibri" w:cs="Calibri"/>
                <w:b/>
                <w:bCs/>
                <w:color w:val="000000"/>
                <w:sz w:val="16"/>
                <w:szCs w:val="16"/>
                <w:lang w:val="es-BO" w:eastAsia="es-BO"/>
              </w:rPr>
            </w:pPr>
          </w:p>
        </w:tc>
        <w:tc>
          <w:tcPr>
            <w:tcW w:w="2040" w:type="dxa"/>
            <w:tcBorders>
              <w:top w:val="nil"/>
              <w:left w:val="nil"/>
              <w:bottom w:val="single" w:sz="4" w:space="0" w:color="auto"/>
              <w:right w:val="single" w:sz="4" w:space="0" w:color="auto"/>
            </w:tcBorders>
            <w:shd w:val="clear" w:color="auto" w:fill="auto"/>
            <w:vAlign w:val="center"/>
            <w:hideMark/>
          </w:tcPr>
          <w:p w14:paraId="07668EA6" w14:textId="77777777" w:rsidR="00770CB0" w:rsidRPr="007927D7" w:rsidRDefault="00770CB0" w:rsidP="00804A8F">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Cantidad</w:t>
            </w:r>
          </w:p>
        </w:tc>
        <w:tc>
          <w:tcPr>
            <w:tcW w:w="3940" w:type="dxa"/>
            <w:tcBorders>
              <w:top w:val="nil"/>
              <w:left w:val="nil"/>
              <w:bottom w:val="single" w:sz="4" w:space="0" w:color="auto"/>
              <w:right w:val="single" w:sz="4" w:space="0" w:color="auto"/>
            </w:tcBorders>
            <w:shd w:val="clear" w:color="auto" w:fill="auto"/>
            <w:vAlign w:val="center"/>
            <w:hideMark/>
          </w:tcPr>
          <w:p w14:paraId="047B3493" w14:textId="6E6C9631" w:rsidR="00770CB0" w:rsidRPr="007927D7" w:rsidRDefault="00770CB0" w:rsidP="00804A8F">
            <w:pPr>
              <w:spacing w:after="0" w:line="240" w:lineRule="auto"/>
              <w:jc w:val="right"/>
              <w:rPr>
                <w:rFonts w:ascii="Arial" w:eastAsia="Times New Roman" w:hAnsi="Arial" w:cs="Arial"/>
                <w:color w:val="000000"/>
                <w:sz w:val="16"/>
                <w:szCs w:val="16"/>
                <w:lang w:val="es-BO" w:eastAsia="es-BO"/>
              </w:rPr>
            </w:pPr>
            <w:r>
              <w:rPr>
                <w:rFonts w:ascii="Arial" w:eastAsia="Times New Roman" w:hAnsi="Arial" w:cs="Arial"/>
                <w:color w:val="000000"/>
                <w:sz w:val="16"/>
                <w:szCs w:val="16"/>
                <w:lang w:val="es-BO" w:eastAsia="es-BO"/>
              </w:rPr>
              <w:t>56</w:t>
            </w:r>
          </w:p>
        </w:tc>
        <w:tc>
          <w:tcPr>
            <w:tcW w:w="3083" w:type="dxa"/>
            <w:tcBorders>
              <w:top w:val="nil"/>
              <w:left w:val="nil"/>
              <w:bottom w:val="single" w:sz="4" w:space="0" w:color="auto"/>
              <w:right w:val="single" w:sz="4" w:space="0" w:color="auto"/>
            </w:tcBorders>
            <w:shd w:val="clear" w:color="auto" w:fill="auto"/>
            <w:vAlign w:val="center"/>
            <w:hideMark/>
          </w:tcPr>
          <w:p w14:paraId="059C9CB6" w14:textId="77777777" w:rsidR="00770CB0" w:rsidRPr="007927D7" w:rsidRDefault="00770CB0" w:rsidP="00804A8F">
            <w:pPr>
              <w:spacing w:after="0" w:line="240" w:lineRule="auto"/>
              <w:rPr>
                <w:rFonts w:ascii="Calibri" w:eastAsia="Times New Roman" w:hAnsi="Calibri" w:cs="Calibri"/>
                <w:color w:val="000000"/>
                <w:lang w:val="es-BO" w:eastAsia="es-BO"/>
              </w:rPr>
            </w:pPr>
            <w:r w:rsidRPr="007927D7">
              <w:rPr>
                <w:rFonts w:ascii="Calibri" w:eastAsia="Times New Roman" w:hAnsi="Calibri" w:cs="Calibri"/>
                <w:color w:val="000000"/>
                <w:lang w:val="es-BO" w:eastAsia="es-BO"/>
              </w:rPr>
              <w:t> </w:t>
            </w:r>
          </w:p>
        </w:tc>
      </w:tr>
    </w:tbl>
    <w:p w14:paraId="0CD12E80" w14:textId="77777777" w:rsidR="00372F9A" w:rsidRDefault="00372F9A" w:rsidP="00BF3785">
      <w:pPr>
        <w:spacing w:line="240" w:lineRule="auto"/>
        <w:ind w:right="8"/>
        <w:rPr>
          <w:lang w:val="es-BO"/>
        </w:rPr>
      </w:pPr>
    </w:p>
    <w:tbl>
      <w:tblPr>
        <w:tblW w:w="10360" w:type="dxa"/>
        <w:tblCellMar>
          <w:left w:w="70" w:type="dxa"/>
          <w:right w:w="70" w:type="dxa"/>
        </w:tblCellMar>
        <w:tblLook w:val="04A0" w:firstRow="1" w:lastRow="0" w:firstColumn="1" w:lastColumn="0" w:noHBand="0" w:noVBand="1"/>
      </w:tblPr>
      <w:tblGrid>
        <w:gridCol w:w="1280"/>
        <w:gridCol w:w="2040"/>
        <w:gridCol w:w="3940"/>
        <w:gridCol w:w="3100"/>
      </w:tblGrid>
      <w:tr w:rsidR="007927D7" w:rsidRPr="007927D7" w14:paraId="7C6F3E46" w14:textId="77777777" w:rsidTr="00E16403">
        <w:trPr>
          <w:trHeight w:val="401"/>
        </w:trPr>
        <w:tc>
          <w:tcPr>
            <w:tcW w:w="10360" w:type="dxa"/>
            <w:gridSpan w:val="4"/>
            <w:tcBorders>
              <w:top w:val="single" w:sz="4" w:space="0" w:color="auto"/>
              <w:left w:val="single" w:sz="4" w:space="0" w:color="auto"/>
              <w:bottom w:val="single" w:sz="4" w:space="0" w:color="auto"/>
              <w:right w:val="single" w:sz="4" w:space="0" w:color="auto"/>
            </w:tcBorders>
            <w:shd w:val="clear" w:color="000000" w:fill="DDEBF7"/>
            <w:vAlign w:val="center"/>
            <w:hideMark/>
          </w:tcPr>
          <w:p w14:paraId="57AF557B" w14:textId="77777777" w:rsidR="007927D7" w:rsidRPr="007927D7" w:rsidRDefault="007927D7" w:rsidP="007927D7">
            <w:pPr>
              <w:spacing w:after="0" w:line="240" w:lineRule="auto"/>
              <w:jc w:val="center"/>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CONTROLADOR DE ACCESO WIFI</w:t>
            </w:r>
          </w:p>
        </w:tc>
      </w:tr>
      <w:tr w:rsidR="007927D7" w:rsidRPr="007927D7" w14:paraId="05EEA8E1" w14:textId="77777777" w:rsidTr="00E16403">
        <w:trPr>
          <w:trHeight w:val="548"/>
        </w:trPr>
        <w:tc>
          <w:tcPr>
            <w:tcW w:w="103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2B50787" w14:textId="77777777" w:rsidR="007927D7" w:rsidRPr="007927D7" w:rsidRDefault="007927D7" w:rsidP="007927D7">
            <w:pPr>
              <w:spacing w:after="0" w:line="240" w:lineRule="auto"/>
              <w:jc w:val="center"/>
              <w:rPr>
                <w:rFonts w:ascii="Arial" w:eastAsia="Times New Roman" w:hAnsi="Arial" w:cs="Arial"/>
                <w:b/>
                <w:bCs/>
                <w:color w:val="000000"/>
                <w:sz w:val="16"/>
                <w:szCs w:val="16"/>
                <w:lang w:val="es-BO" w:eastAsia="es-BO"/>
              </w:rPr>
            </w:pPr>
            <w:r w:rsidRPr="007927D7">
              <w:rPr>
                <w:rFonts w:ascii="Arial" w:eastAsia="Times New Roman" w:hAnsi="Arial" w:cs="Arial"/>
                <w:color w:val="000000"/>
                <w:sz w:val="16"/>
                <w:szCs w:val="16"/>
                <w:lang w:val="es-BO" w:eastAsia="es-BO"/>
              </w:rPr>
              <w:t>Solo en caso de que los APs ofertados no sean compatibles con el controlador WLAN actualmente existente en la institución, o cuando el fabricante proponga una arquitectura alternativa de gestión centralizada o en la nube</w:t>
            </w:r>
            <w:r w:rsidRPr="007927D7">
              <w:rPr>
                <w:rFonts w:ascii="Arial" w:eastAsia="Times New Roman" w:hAnsi="Arial" w:cs="Arial"/>
                <w:b/>
                <w:bCs/>
                <w:color w:val="000000"/>
                <w:sz w:val="16"/>
                <w:szCs w:val="16"/>
                <w:lang w:val="es-BO" w:eastAsia="es-BO"/>
              </w:rPr>
              <w:t>.</w:t>
            </w:r>
          </w:p>
        </w:tc>
      </w:tr>
      <w:tr w:rsidR="007927D7" w:rsidRPr="007927D7" w14:paraId="163B4E02" w14:textId="77777777" w:rsidTr="007927D7">
        <w:trPr>
          <w:trHeight w:val="300"/>
        </w:trPr>
        <w:tc>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p w14:paraId="2FD16341" w14:textId="1F841966" w:rsidR="007927D7" w:rsidRPr="007927D7" w:rsidRDefault="00770CB0" w:rsidP="007927D7">
            <w:pPr>
              <w:spacing w:after="0" w:line="240" w:lineRule="auto"/>
              <w:jc w:val="center"/>
              <w:rPr>
                <w:rFonts w:ascii="Calibri" w:eastAsia="Times New Roman" w:hAnsi="Calibri" w:cs="Calibri"/>
                <w:b/>
                <w:bCs/>
                <w:color w:val="000000"/>
                <w:sz w:val="16"/>
                <w:szCs w:val="16"/>
                <w:lang w:val="es-BO" w:eastAsia="es-BO"/>
              </w:rPr>
            </w:pPr>
            <w:r>
              <w:rPr>
                <w:rFonts w:ascii="Calibri" w:eastAsia="Times New Roman" w:hAnsi="Calibri" w:cs="Calibri"/>
                <w:b/>
                <w:bCs/>
                <w:color w:val="000000"/>
                <w:sz w:val="16"/>
                <w:szCs w:val="16"/>
                <w:lang w:val="es-BO" w:eastAsia="es-BO"/>
              </w:rPr>
              <w:t>5</w:t>
            </w:r>
          </w:p>
        </w:tc>
        <w:tc>
          <w:tcPr>
            <w:tcW w:w="2040" w:type="dxa"/>
            <w:tcBorders>
              <w:top w:val="nil"/>
              <w:left w:val="nil"/>
              <w:bottom w:val="single" w:sz="4" w:space="0" w:color="auto"/>
              <w:right w:val="single" w:sz="4" w:space="0" w:color="auto"/>
            </w:tcBorders>
            <w:shd w:val="clear" w:color="auto" w:fill="auto"/>
            <w:vAlign w:val="center"/>
            <w:hideMark/>
          </w:tcPr>
          <w:p w14:paraId="0ED99234"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MARCA</w:t>
            </w:r>
          </w:p>
        </w:tc>
        <w:tc>
          <w:tcPr>
            <w:tcW w:w="3940" w:type="dxa"/>
            <w:tcBorders>
              <w:top w:val="nil"/>
              <w:left w:val="nil"/>
              <w:bottom w:val="single" w:sz="4" w:space="0" w:color="auto"/>
              <w:right w:val="single" w:sz="4" w:space="0" w:color="auto"/>
            </w:tcBorders>
            <w:shd w:val="clear" w:color="auto" w:fill="auto"/>
            <w:vAlign w:val="center"/>
            <w:hideMark/>
          </w:tcPr>
          <w:p w14:paraId="4BCA8359"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Especificar</w:t>
            </w:r>
          </w:p>
        </w:tc>
        <w:tc>
          <w:tcPr>
            <w:tcW w:w="3100" w:type="dxa"/>
            <w:tcBorders>
              <w:top w:val="nil"/>
              <w:left w:val="nil"/>
              <w:bottom w:val="single" w:sz="4" w:space="0" w:color="auto"/>
              <w:right w:val="single" w:sz="4" w:space="0" w:color="auto"/>
            </w:tcBorders>
            <w:shd w:val="clear" w:color="auto" w:fill="auto"/>
            <w:vAlign w:val="center"/>
            <w:hideMark/>
          </w:tcPr>
          <w:p w14:paraId="331DB87C"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29881D45" w14:textId="77777777" w:rsidTr="007927D7">
        <w:trPr>
          <w:trHeight w:val="300"/>
        </w:trPr>
        <w:tc>
          <w:tcPr>
            <w:tcW w:w="1280" w:type="dxa"/>
            <w:vMerge/>
            <w:tcBorders>
              <w:top w:val="nil"/>
              <w:left w:val="single" w:sz="4" w:space="0" w:color="auto"/>
              <w:bottom w:val="single" w:sz="4" w:space="0" w:color="auto"/>
              <w:right w:val="single" w:sz="4" w:space="0" w:color="auto"/>
            </w:tcBorders>
            <w:vAlign w:val="center"/>
            <w:hideMark/>
          </w:tcPr>
          <w:p w14:paraId="7C2C57D9"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tcBorders>
              <w:top w:val="nil"/>
              <w:left w:val="nil"/>
              <w:bottom w:val="single" w:sz="4" w:space="0" w:color="auto"/>
              <w:right w:val="single" w:sz="4" w:space="0" w:color="auto"/>
            </w:tcBorders>
            <w:shd w:val="clear" w:color="auto" w:fill="auto"/>
            <w:vAlign w:val="center"/>
            <w:hideMark/>
          </w:tcPr>
          <w:p w14:paraId="4C3317B8"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MODELO</w:t>
            </w:r>
          </w:p>
        </w:tc>
        <w:tc>
          <w:tcPr>
            <w:tcW w:w="3940" w:type="dxa"/>
            <w:tcBorders>
              <w:top w:val="nil"/>
              <w:left w:val="nil"/>
              <w:bottom w:val="single" w:sz="4" w:space="0" w:color="auto"/>
              <w:right w:val="single" w:sz="4" w:space="0" w:color="auto"/>
            </w:tcBorders>
            <w:shd w:val="clear" w:color="auto" w:fill="auto"/>
            <w:vAlign w:val="center"/>
            <w:hideMark/>
          </w:tcPr>
          <w:p w14:paraId="5F21B94C"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Especificar</w:t>
            </w:r>
          </w:p>
        </w:tc>
        <w:tc>
          <w:tcPr>
            <w:tcW w:w="3100" w:type="dxa"/>
            <w:tcBorders>
              <w:top w:val="nil"/>
              <w:left w:val="nil"/>
              <w:bottom w:val="single" w:sz="4" w:space="0" w:color="auto"/>
              <w:right w:val="single" w:sz="4" w:space="0" w:color="auto"/>
            </w:tcBorders>
            <w:shd w:val="clear" w:color="auto" w:fill="auto"/>
            <w:vAlign w:val="center"/>
            <w:hideMark/>
          </w:tcPr>
          <w:p w14:paraId="2BCE6F14"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2712DE87" w14:textId="77777777" w:rsidTr="007927D7">
        <w:trPr>
          <w:trHeight w:val="300"/>
        </w:trPr>
        <w:tc>
          <w:tcPr>
            <w:tcW w:w="1280" w:type="dxa"/>
            <w:vMerge/>
            <w:tcBorders>
              <w:top w:val="nil"/>
              <w:left w:val="single" w:sz="4" w:space="0" w:color="auto"/>
              <w:bottom w:val="single" w:sz="4" w:space="0" w:color="auto"/>
              <w:right w:val="single" w:sz="4" w:space="0" w:color="auto"/>
            </w:tcBorders>
            <w:vAlign w:val="center"/>
            <w:hideMark/>
          </w:tcPr>
          <w:p w14:paraId="65D7B316"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tcBorders>
              <w:top w:val="nil"/>
              <w:left w:val="nil"/>
              <w:bottom w:val="single" w:sz="4" w:space="0" w:color="auto"/>
              <w:right w:val="single" w:sz="4" w:space="0" w:color="auto"/>
            </w:tcBorders>
            <w:shd w:val="clear" w:color="auto" w:fill="auto"/>
            <w:vAlign w:val="center"/>
            <w:hideMark/>
          </w:tcPr>
          <w:p w14:paraId="1EFE36B9"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Cantidad</w:t>
            </w:r>
          </w:p>
        </w:tc>
        <w:tc>
          <w:tcPr>
            <w:tcW w:w="3940" w:type="dxa"/>
            <w:tcBorders>
              <w:top w:val="nil"/>
              <w:left w:val="nil"/>
              <w:bottom w:val="single" w:sz="4" w:space="0" w:color="auto"/>
              <w:right w:val="single" w:sz="4" w:space="0" w:color="auto"/>
            </w:tcBorders>
            <w:shd w:val="clear" w:color="auto" w:fill="auto"/>
            <w:vAlign w:val="center"/>
            <w:hideMark/>
          </w:tcPr>
          <w:p w14:paraId="198627FB" w14:textId="77777777" w:rsidR="007927D7" w:rsidRPr="007927D7" w:rsidRDefault="007927D7" w:rsidP="007927D7">
            <w:pPr>
              <w:spacing w:after="0" w:line="240" w:lineRule="auto"/>
              <w:jc w:val="right"/>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2</w:t>
            </w:r>
          </w:p>
        </w:tc>
        <w:tc>
          <w:tcPr>
            <w:tcW w:w="3100" w:type="dxa"/>
            <w:tcBorders>
              <w:top w:val="nil"/>
              <w:left w:val="nil"/>
              <w:bottom w:val="single" w:sz="4" w:space="0" w:color="auto"/>
              <w:right w:val="single" w:sz="4" w:space="0" w:color="auto"/>
            </w:tcBorders>
            <w:shd w:val="clear" w:color="auto" w:fill="auto"/>
            <w:vAlign w:val="center"/>
            <w:hideMark/>
          </w:tcPr>
          <w:p w14:paraId="4AB89AAE" w14:textId="77777777" w:rsidR="007927D7" w:rsidRPr="007927D7" w:rsidRDefault="007927D7" w:rsidP="007927D7">
            <w:pPr>
              <w:spacing w:after="0" w:line="240" w:lineRule="auto"/>
              <w:rPr>
                <w:rFonts w:ascii="Calibri" w:eastAsia="Times New Roman" w:hAnsi="Calibri" w:cs="Calibri"/>
                <w:color w:val="000000"/>
                <w:lang w:val="es-BO" w:eastAsia="es-BO"/>
              </w:rPr>
            </w:pPr>
            <w:r w:rsidRPr="007927D7">
              <w:rPr>
                <w:rFonts w:ascii="Calibri" w:eastAsia="Times New Roman" w:hAnsi="Calibri" w:cs="Calibri"/>
                <w:color w:val="000000"/>
                <w:lang w:val="es-BO" w:eastAsia="es-BO"/>
              </w:rPr>
              <w:t> </w:t>
            </w:r>
          </w:p>
        </w:tc>
      </w:tr>
      <w:tr w:rsidR="007927D7" w:rsidRPr="007927D7" w14:paraId="52AC2BB2" w14:textId="77777777" w:rsidTr="007927D7">
        <w:trPr>
          <w:trHeight w:val="900"/>
        </w:trPr>
        <w:tc>
          <w:tcPr>
            <w:tcW w:w="1280" w:type="dxa"/>
            <w:vMerge/>
            <w:tcBorders>
              <w:top w:val="nil"/>
              <w:left w:val="single" w:sz="4" w:space="0" w:color="auto"/>
              <w:bottom w:val="single" w:sz="4" w:space="0" w:color="auto"/>
              <w:right w:val="single" w:sz="4" w:space="0" w:color="auto"/>
            </w:tcBorders>
            <w:vAlign w:val="center"/>
            <w:hideMark/>
          </w:tcPr>
          <w:p w14:paraId="19EFA84D"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val="restart"/>
            <w:tcBorders>
              <w:top w:val="nil"/>
              <w:left w:val="single" w:sz="4" w:space="0" w:color="auto"/>
              <w:bottom w:val="single" w:sz="4" w:space="0" w:color="auto"/>
              <w:right w:val="single" w:sz="4" w:space="0" w:color="auto"/>
            </w:tcBorders>
            <w:shd w:val="clear" w:color="auto" w:fill="auto"/>
            <w:vAlign w:val="center"/>
            <w:hideMark/>
          </w:tcPr>
          <w:p w14:paraId="1A1861D9"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Características generales</w:t>
            </w:r>
          </w:p>
        </w:tc>
        <w:tc>
          <w:tcPr>
            <w:tcW w:w="3940" w:type="dxa"/>
            <w:tcBorders>
              <w:top w:val="nil"/>
              <w:left w:val="nil"/>
              <w:bottom w:val="single" w:sz="4" w:space="0" w:color="auto"/>
              <w:right w:val="single" w:sz="4" w:space="0" w:color="auto"/>
            </w:tcBorders>
            <w:shd w:val="clear" w:color="auto" w:fill="auto"/>
            <w:vAlign w:val="center"/>
            <w:hideMark/>
          </w:tcPr>
          <w:p w14:paraId="346E8D70"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xml:space="preserve">El AC debe contar con interfaces de red de alta velocidad, incluyendo puertos de al menos 10GE (ópticos o eléctricos) y puertos Ethernet adicionales para gestión y servicios </w:t>
            </w:r>
          </w:p>
        </w:tc>
        <w:tc>
          <w:tcPr>
            <w:tcW w:w="3100" w:type="dxa"/>
            <w:tcBorders>
              <w:top w:val="nil"/>
              <w:left w:val="nil"/>
              <w:bottom w:val="single" w:sz="4" w:space="0" w:color="auto"/>
              <w:right w:val="single" w:sz="4" w:space="0" w:color="auto"/>
            </w:tcBorders>
            <w:shd w:val="clear" w:color="auto" w:fill="auto"/>
            <w:vAlign w:val="center"/>
            <w:hideMark/>
          </w:tcPr>
          <w:p w14:paraId="1034BFBB"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756AAF1F"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32151F6F"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6F63C202"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6116BB03"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un rendimiento de reenvío igual o superior a 10 Gbit/s</w:t>
            </w:r>
          </w:p>
        </w:tc>
        <w:tc>
          <w:tcPr>
            <w:tcW w:w="3100" w:type="dxa"/>
            <w:tcBorders>
              <w:top w:val="nil"/>
              <w:left w:val="nil"/>
              <w:bottom w:val="single" w:sz="4" w:space="0" w:color="auto"/>
              <w:right w:val="single" w:sz="4" w:space="0" w:color="auto"/>
            </w:tcBorders>
            <w:shd w:val="clear" w:color="auto" w:fill="auto"/>
            <w:vAlign w:val="center"/>
            <w:hideMark/>
          </w:tcPr>
          <w:p w14:paraId="40115EB2"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51C1DA5C" w14:textId="77777777" w:rsidTr="007927D7">
        <w:trPr>
          <w:trHeight w:val="900"/>
        </w:trPr>
        <w:tc>
          <w:tcPr>
            <w:tcW w:w="1280" w:type="dxa"/>
            <w:vMerge/>
            <w:tcBorders>
              <w:top w:val="nil"/>
              <w:left w:val="single" w:sz="4" w:space="0" w:color="auto"/>
              <w:bottom w:val="single" w:sz="4" w:space="0" w:color="auto"/>
              <w:right w:val="single" w:sz="4" w:space="0" w:color="auto"/>
            </w:tcBorders>
            <w:vAlign w:val="center"/>
            <w:hideMark/>
          </w:tcPr>
          <w:p w14:paraId="18CD3E03"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14D0B569"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25CC3917"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asignación dinámica y automática de canales de radio para las bandas de 2.4 GHz y 5 GHz, basada en condiciones de interferencia y carga.</w:t>
            </w:r>
          </w:p>
        </w:tc>
        <w:tc>
          <w:tcPr>
            <w:tcW w:w="3100" w:type="dxa"/>
            <w:tcBorders>
              <w:top w:val="nil"/>
              <w:left w:val="nil"/>
              <w:bottom w:val="single" w:sz="4" w:space="0" w:color="auto"/>
              <w:right w:val="single" w:sz="4" w:space="0" w:color="auto"/>
            </w:tcBorders>
            <w:shd w:val="clear" w:color="auto" w:fill="auto"/>
            <w:vAlign w:val="center"/>
            <w:hideMark/>
          </w:tcPr>
          <w:p w14:paraId="26B6E6D2"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5F1C8FC2" w14:textId="77777777" w:rsidTr="007927D7">
        <w:trPr>
          <w:trHeight w:val="1125"/>
        </w:trPr>
        <w:tc>
          <w:tcPr>
            <w:tcW w:w="1280" w:type="dxa"/>
            <w:vMerge/>
            <w:tcBorders>
              <w:top w:val="nil"/>
              <w:left w:val="single" w:sz="4" w:space="0" w:color="auto"/>
              <w:bottom w:val="single" w:sz="4" w:space="0" w:color="auto"/>
              <w:right w:val="single" w:sz="4" w:space="0" w:color="auto"/>
            </w:tcBorders>
            <w:vAlign w:val="center"/>
            <w:hideMark/>
          </w:tcPr>
          <w:p w14:paraId="14E2CD9F"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5BF70A34"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2F4F44A2"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integrarse con servicios de autenticación AAA (RADIUS/802.1X) y soportar autenticación por portal cautivo, ya sea de forma nativa o mediante integración con sistemas externos</w:t>
            </w:r>
          </w:p>
        </w:tc>
        <w:tc>
          <w:tcPr>
            <w:tcW w:w="3100" w:type="dxa"/>
            <w:tcBorders>
              <w:top w:val="nil"/>
              <w:left w:val="nil"/>
              <w:bottom w:val="single" w:sz="4" w:space="0" w:color="auto"/>
              <w:right w:val="single" w:sz="4" w:space="0" w:color="auto"/>
            </w:tcBorders>
            <w:shd w:val="clear" w:color="auto" w:fill="auto"/>
            <w:vAlign w:val="center"/>
            <w:hideMark/>
          </w:tcPr>
          <w:p w14:paraId="0F08C93B"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4D0DC5E6"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65C3EF93"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28CABC09"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049C72C0"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puntos de acceso 802.11n, 802.11ac, 802.11ax y 802.11be</w:t>
            </w:r>
          </w:p>
        </w:tc>
        <w:tc>
          <w:tcPr>
            <w:tcW w:w="3100" w:type="dxa"/>
            <w:tcBorders>
              <w:top w:val="nil"/>
              <w:left w:val="nil"/>
              <w:bottom w:val="single" w:sz="4" w:space="0" w:color="auto"/>
              <w:right w:val="single" w:sz="4" w:space="0" w:color="auto"/>
            </w:tcBorders>
            <w:shd w:val="clear" w:color="auto" w:fill="auto"/>
            <w:vAlign w:val="center"/>
            <w:hideMark/>
          </w:tcPr>
          <w:p w14:paraId="00EADC30"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2781B96A" w14:textId="77777777" w:rsidTr="007927D7">
        <w:trPr>
          <w:trHeight w:val="675"/>
        </w:trPr>
        <w:tc>
          <w:tcPr>
            <w:tcW w:w="1280" w:type="dxa"/>
            <w:vMerge/>
            <w:tcBorders>
              <w:top w:val="nil"/>
              <w:left w:val="single" w:sz="4" w:space="0" w:color="auto"/>
              <w:bottom w:val="single" w:sz="4" w:space="0" w:color="auto"/>
              <w:right w:val="single" w:sz="4" w:space="0" w:color="auto"/>
            </w:tcBorders>
            <w:vAlign w:val="center"/>
            <w:hideMark/>
          </w:tcPr>
          <w:p w14:paraId="246DE5B2"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27119424"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686CDE93"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identificación y clasificación de aplicaciones de Capa 4 a Capa 7 para la aplicación de políticas de tráfico</w:t>
            </w:r>
          </w:p>
        </w:tc>
        <w:tc>
          <w:tcPr>
            <w:tcW w:w="3100" w:type="dxa"/>
            <w:tcBorders>
              <w:top w:val="nil"/>
              <w:left w:val="nil"/>
              <w:bottom w:val="single" w:sz="4" w:space="0" w:color="auto"/>
              <w:right w:val="single" w:sz="4" w:space="0" w:color="auto"/>
            </w:tcBorders>
            <w:shd w:val="clear" w:color="auto" w:fill="auto"/>
            <w:vAlign w:val="center"/>
            <w:hideMark/>
          </w:tcPr>
          <w:p w14:paraId="33A3A1C4"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729553FA" w14:textId="77777777" w:rsidTr="007927D7">
        <w:trPr>
          <w:trHeight w:val="900"/>
        </w:trPr>
        <w:tc>
          <w:tcPr>
            <w:tcW w:w="1280" w:type="dxa"/>
            <w:vMerge/>
            <w:tcBorders>
              <w:top w:val="nil"/>
              <w:left w:val="single" w:sz="4" w:space="0" w:color="auto"/>
              <w:bottom w:val="single" w:sz="4" w:space="0" w:color="auto"/>
              <w:right w:val="single" w:sz="4" w:space="0" w:color="auto"/>
            </w:tcBorders>
            <w:vAlign w:val="center"/>
            <w:hideMark/>
          </w:tcPr>
          <w:p w14:paraId="36B2EFD9"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09A83798"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15697AF1"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tecnologías de control de políticas basadas en aplicaciones, que incluyen políticas de bloqueo, limitación de tráfico y ajuste de prioridades.</w:t>
            </w:r>
          </w:p>
        </w:tc>
        <w:tc>
          <w:tcPr>
            <w:tcW w:w="3100" w:type="dxa"/>
            <w:tcBorders>
              <w:top w:val="nil"/>
              <w:left w:val="nil"/>
              <w:bottom w:val="single" w:sz="4" w:space="0" w:color="auto"/>
              <w:right w:val="single" w:sz="4" w:space="0" w:color="auto"/>
            </w:tcBorders>
            <w:shd w:val="clear" w:color="auto" w:fill="auto"/>
            <w:vAlign w:val="center"/>
            <w:hideMark/>
          </w:tcPr>
          <w:p w14:paraId="0A9E3649"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0ECAAC09" w14:textId="77777777" w:rsidTr="007927D7">
        <w:trPr>
          <w:trHeight w:val="675"/>
        </w:trPr>
        <w:tc>
          <w:tcPr>
            <w:tcW w:w="1280" w:type="dxa"/>
            <w:vMerge/>
            <w:tcBorders>
              <w:top w:val="nil"/>
              <w:left w:val="single" w:sz="4" w:space="0" w:color="auto"/>
              <w:bottom w:val="single" w:sz="4" w:space="0" w:color="auto"/>
              <w:right w:val="single" w:sz="4" w:space="0" w:color="auto"/>
            </w:tcBorders>
            <w:vAlign w:val="center"/>
            <w:hideMark/>
          </w:tcPr>
          <w:p w14:paraId="65C38645"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1902E700"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1F64ADFD"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actualización y ampliación dinámica de la base de datos de aplicaciones y firmas para control de tráfico</w:t>
            </w:r>
          </w:p>
        </w:tc>
        <w:tc>
          <w:tcPr>
            <w:tcW w:w="3100" w:type="dxa"/>
            <w:tcBorders>
              <w:top w:val="nil"/>
              <w:left w:val="nil"/>
              <w:bottom w:val="single" w:sz="4" w:space="0" w:color="auto"/>
              <w:right w:val="single" w:sz="4" w:space="0" w:color="auto"/>
            </w:tcBorders>
            <w:shd w:val="clear" w:color="auto" w:fill="auto"/>
            <w:vAlign w:val="center"/>
            <w:hideMark/>
          </w:tcPr>
          <w:p w14:paraId="74738538"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72C5A67E" w14:textId="77777777" w:rsidTr="007927D7">
        <w:trPr>
          <w:trHeight w:val="675"/>
        </w:trPr>
        <w:tc>
          <w:tcPr>
            <w:tcW w:w="1280" w:type="dxa"/>
            <w:vMerge/>
            <w:tcBorders>
              <w:top w:val="nil"/>
              <w:left w:val="single" w:sz="4" w:space="0" w:color="auto"/>
              <w:bottom w:val="single" w:sz="4" w:space="0" w:color="auto"/>
              <w:right w:val="single" w:sz="4" w:space="0" w:color="auto"/>
            </w:tcBorders>
            <w:vAlign w:val="center"/>
            <w:hideMark/>
          </w:tcPr>
          <w:p w14:paraId="10367DF5"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158AEBAF"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0D805D96"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contar con un sistema integrado basado en la web que sea fácil de configurar y proporcione monitoreo y diagnóstico inteligente</w:t>
            </w:r>
          </w:p>
        </w:tc>
        <w:tc>
          <w:tcPr>
            <w:tcW w:w="3100" w:type="dxa"/>
            <w:tcBorders>
              <w:top w:val="nil"/>
              <w:left w:val="nil"/>
              <w:bottom w:val="single" w:sz="4" w:space="0" w:color="auto"/>
              <w:right w:val="single" w:sz="4" w:space="0" w:color="auto"/>
            </w:tcBorders>
            <w:shd w:val="clear" w:color="auto" w:fill="auto"/>
            <w:vAlign w:val="center"/>
            <w:hideMark/>
          </w:tcPr>
          <w:p w14:paraId="10930223"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4B5B1DE2"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23912F4E"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13D07CCF"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4050D0E3"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mostrar un resumen y estadísticas en tiempo real</w:t>
            </w:r>
          </w:p>
        </w:tc>
        <w:tc>
          <w:tcPr>
            <w:tcW w:w="3100" w:type="dxa"/>
            <w:tcBorders>
              <w:top w:val="nil"/>
              <w:left w:val="nil"/>
              <w:bottom w:val="single" w:sz="4" w:space="0" w:color="auto"/>
              <w:right w:val="single" w:sz="4" w:space="0" w:color="auto"/>
            </w:tcBorders>
            <w:shd w:val="clear" w:color="auto" w:fill="auto"/>
            <w:vAlign w:val="center"/>
            <w:hideMark/>
          </w:tcPr>
          <w:p w14:paraId="776A7D70"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657A5917" w14:textId="77777777" w:rsidTr="007927D7">
        <w:trPr>
          <w:trHeight w:val="900"/>
        </w:trPr>
        <w:tc>
          <w:tcPr>
            <w:tcW w:w="1280" w:type="dxa"/>
            <w:vMerge/>
            <w:tcBorders>
              <w:top w:val="nil"/>
              <w:left w:val="single" w:sz="4" w:space="0" w:color="auto"/>
              <w:bottom w:val="single" w:sz="4" w:space="0" w:color="auto"/>
              <w:right w:val="single" w:sz="4" w:space="0" w:color="auto"/>
            </w:tcBorders>
            <w:vAlign w:val="center"/>
            <w:hideMark/>
          </w:tcPr>
          <w:p w14:paraId="01964C09"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7DEF9C14"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6C43AEEA"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esquemas de alta disponibilidad, tales como activo/activo o activo/pasivo, así como respaldo N+1, garantizando continuidad del servicio</w:t>
            </w:r>
          </w:p>
        </w:tc>
        <w:tc>
          <w:tcPr>
            <w:tcW w:w="3100" w:type="dxa"/>
            <w:tcBorders>
              <w:top w:val="nil"/>
              <w:left w:val="nil"/>
              <w:bottom w:val="single" w:sz="4" w:space="0" w:color="auto"/>
              <w:right w:val="single" w:sz="4" w:space="0" w:color="auto"/>
            </w:tcBorders>
            <w:shd w:val="clear" w:color="auto" w:fill="auto"/>
            <w:vAlign w:val="center"/>
            <w:hideMark/>
          </w:tcPr>
          <w:p w14:paraId="7B9A31ED"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62CFCAED" w14:textId="77777777" w:rsidTr="007927D7">
        <w:trPr>
          <w:trHeight w:val="900"/>
        </w:trPr>
        <w:tc>
          <w:tcPr>
            <w:tcW w:w="1280" w:type="dxa"/>
            <w:vMerge/>
            <w:tcBorders>
              <w:top w:val="nil"/>
              <w:left w:val="single" w:sz="4" w:space="0" w:color="auto"/>
              <w:bottom w:val="single" w:sz="4" w:space="0" w:color="auto"/>
              <w:right w:val="single" w:sz="4" w:space="0" w:color="auto"/>
            </w:tcBorders>
            <w:vAlign w:val="center"/>
            <w:hideMark/>
          </w:tcPr>
          <w:p w14:paraId="21B8BB46"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val="restart"/>
            <w:tcBorders>
              <w:top w:val="nil"/>
              <w:left w:val="single" w:sz="4" w:space="0" w:color="auto"/>
              <w:bottom w:val="single" w:sz="4" w:space="0" w:color="auto"/>
              <w:right w:val="single" w:sz="4" w:space="0" w:color="auto"/>
            </w:tcBorders>
            <w:shd w:val="clear" w:color="auto" w:fill="auto"/>
            <w:vAlign w:val="center"/>
            <w:hideMark/>
          </w:tcPr>
          <w:p w14:paraId="46F51FD5"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WLAN</w:t>
            </w:r>
          </w:p>
        </w:tc>
        <w:tc>
          <w:tcPr>
            <w:tcW w:w="3940" w:type="dxa"/>
            <w:tcBorders>
              <w:top w:val="nil"/>
              <w:left w:val="nil"/>
              <w:bottom w:val="single" w:sz="4" w:space="0" w:color="auto"/>
              <w:right w:val="single" w:sz="4" w:space="0" w:color="auto"/>
            </w:tcBorders>
            <w:shd w:val="clear" w:color="auto" w:fill="auto"/>
            <w:vAlign w:val="center"/>
            <w:hideMark/>
          </w:tcPr>
          <w:p w14:paraId="44D2F915"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Los AP y los AC de WLAN se pueden conectar a través de una red de capa 2 o de capa 3.</w:t>
            </w:r>
            <w:r w:rsidRPr="007927D7">
              <w:rPr>
                <w:rFonts w:ascii="Arial" w:eastAsia="Times New Roman" w:hAnsi="Arial" w:cs="Arial"/>
                <w:color w:val="000000"/>
                <w:sz w:val="16"/>
                <w:szCs w:val="16"/>
                <w:lang w:val="es-BO" w:eastAsia="es-BO"/>
              </w:rPr>
              <w:br/>
              <w:t>Los AP se pueden conectar directamente a un AC de WLAN</w:t>
            </w:r>
          </w:p>
        </w:tc>
        <w:tc>
          <w:tcPr>
            <w:tcW w:w="3100" w:type="dxa"/>
            <w:tcBorders>
              <w:top w:val="nil"/>
              <w:left w:val="nil"/>
              <w:bottom w:val="single" w:sz="4" w:space="0" w:color="auto"/>
              <w:right w:val="single" w:sz="4" w:space="0" w:color="auto"/>
            </w:tcBorders>
            <w:shd w:val="clear" w:color="auto" w:fill="auto"/>
            <w:vAlign w:val="center"/>
            <w:hideMark/>
          </w:tcPr>
          <w:p w14:paraId="6CAA7823"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7F0B86E6" w14:textId="77777777" w:rsidTr="007927D7">
        <w:trPr>
          <w:trHeight w:val="900"/>
        </w:trPr>
        <w:tc>
          <w:tcPr>
            <w:tcW w:w="1280" w:type="dxa"/>
            <w:vMerge/>
            <w:tcBorders>
              <w:top w:val="nil"/>
              <w:left w:val="single" w:sz="4" w:space="0" w:color="auto"/>
              <w:bottom w:val="single" w:sz="4" w:space="0" w:color="auto"/>
              <w:right w:val="single" w:sz="4" w:space="0" w:color="auto"/>
            </w:tcBorders>
            <w:vAlign w:val="center"/>
            <w:hideMark/>
          </w:tcPr>
          <w:p w14:paraId="58A8DBCF"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61057BC0"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2A694FA4"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control centralizado de AP mediante protocolos estándar (CAPWAP o equivalente), incluyendo túnel de control y, opcionalmente, túnel de datos.</w:t>
            </w:r>
          </w:p>
        </w:tc>
        <w:tc>
          <w:tcPr>
            <w:tcW w:w="3100" w:type="dxa"/>
            <w:tcBorders>
              <w:top w:val="nil"/>
              <w:left w:val="nil"/>
              <w:bottom w:val="single" w:sz="4" w:space="0" w:color="auto"/>
              <w:right w:val="single" w:sz="4" w:space="0" w:color="auto"/>
            </w:tcBorders>
            <w:shd w:val="clear" w:color="auto" w:fill="auto"/>
            <w:vAlign w:val="center"/>
            <w:hideMark/>
          </w:tcPr>
          <w:p w14:paraId="252106B8"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5E0EB803" w14:textId="77777777" w:rsidTr="007927D7">
        <w:trPr>
          <w:trHeight w:val="675"/>
        </w:trPr>
        <w:tc>
          <w:tcPr>
            <w:tcW w:w="1280" w:type="dxa"/>
            <w:vMerge/>
            <w:tcBorders>
              <w:top w:val="nil"/>
              <w:left w:val="single" w:sz="4" w:space="0" w:color="auto"/>
              <w:bottom w:val="single" w:sz="4" w:space="0" w:color="auto"/>
              <w:right w:val="single" w:sz="4" w:space="0" w:color="auto"/>
            </w:tcBorders>
            <w:vAlign w:val="center"/>
            <w:hideMark/>
          </w:tcPr>
          <w:p w14:paraId="78431F63"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4218004B"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2DD0034E"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En la red de capa 2, los AP pueden detectar el AC de WLAN mediante el envío de paquetes CAPWAP de difusión.</w:t>
            </w:r>
          </w:p>
        </w:tc>
        <w:tc>
          <w:tcPr>
            <w:tcW w:w="3100" w:type="dxa"/>
            <w:tcBorders>
              <w:top w:val="nil"/>
              <w:left w:val="nil"/>
              <w:bottom w:val="single" w:sz="4" w:space="0" w:color="auto"/>
              <w:right w:val="single" w:sz="4" w:space="0" w:color="auto"/>
            </w:tcBorders>
            <w:shd w:val="clear" w:color="auto" w:fill="auto"/>
            <w:vAlign w:val="center"/>
            <w:hideMark/>
          </w:tcPr>
          <w:p w14:paraId="201B9ACF"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6A3DF266"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75B6297F"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val="restart"/>
            <w:tcBorders>
              <w:top w:val="nil"/>
              <w:left w:val="single" w:sz="4" w:space="0" w:color="auto"/>
              <w:bottom w:val="single" w:sz="4" w:space="0" w:color="auto"/>
              <w:right w:val="single" w:sz="4" w:space="0" w:color="auto"/>
            </w:tcBorders>
            <w:shd w:val="clear" w:color="auto" w:fill="auto"/>
            <w:vAlign w:val="center"/>
            <w:hideMark/>
          </w:tcPr>
          <w:p w14:paraId="6862E83E"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Redes</w:t>
            </w:r>
          </w:p>
        </w:tc>
        <w:tc>
          <w:tcPr>
            <w:tcW w:w="3940" w:type="dxa"/>
            <w:tcBorders>
              <w:top w:val="nil"/>
              <w:left w:val="nil"/>
              <w:bottom w:val="single" w:sz="4" w:space="0" w:color="auto"/>
              <w:right w:val="single" w:sz="4" w:space="0" w:color="auto"/>
            </w:tcBorders>
            <w:shd w:val="clear" w:color="auto" w:fill="auto"/>
            <w:vAlign w:val="center"/>
            <w:hideMark/>
          </w:tcPr>
          <w:p w14:paraId="35747D26"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Modos de acceso, troncal y híbridos de VLAN predeterminados</w:t>
            </w:r>
          </w:p>
        </w:tc>
        <w:tc>
          <w:tcPr>
            <w:tcW w:w="3100" w:type="dxa"/>
            <w:tcBorders>
              <w:top w:val="nil"/>
              <w:left w:val="nil"/>
              <w:bottom w:val="single" w:sz="4" w:space="0" w:color="auto"/>
              <w:right w:val="single" w:sz="4" w:space="0" w:color="auto"/>
            </w:tcBorders>
            <w:shd w:val="clear" w:color="auto" w:fill="auto"/>
            <w:vAlign w:val="center"/>
            <w:hideMark/>
          </w:tcPr>
          <w:p w14:paraId="50F1E07D"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6B2512E2" w14:textId="77777777" w:rsidTr="007927D7">
        <w:trPr>
          <w:trHeight w:val="300"/>
        </w:trPr>
        <w:tc>
          <w:tcPr>
            <w:tcW w:w="1280" w:type="dxa"/>
            <w:vMerge/>
            <w:tcBorders>
              <w:top w:val="nil"/>
              <w:left w:val="single" w:sz="4" w:space="0" w:color="auto"/>
              <w:bottom w:val="single" w:sz="4" w:space="0" w:color="auto"/>
              <w:right w:val="single" w:sz="4" w:space="0" w:color="auto"/>
            </w:tcBorders>
            <w:vAlign w:val="center"/>
            <w:hideMark/>
          </w:tcPr>
          <w:p w14:paraId="65892ED6"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5AD6A447"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77691E24"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STP/RSTP/MSTP</w:t>
            </w:r>
          </w:p>
        </w:tc>
        <w:tc>
          <w:tcPr>
            <w:tcW w:w="3100" w:type="dxa"/>
            <w:tcBorders>
              <w:top w:val="nil"/>
              <w:left w:val="nil"/>
              <w:bottom w:val="single" w:sz="4" w:space="0" w:color="auto"/>
              <w:right w:val="single" w:sz="4" w:space="0" w:color="auto"/>
            </w:tcBorders>
            <w:shd w:val="clear" w:color="auto" w:fill="auto"/>
            <w:vAlign w:val="center"/>
            <w:hideMark/>
          </w:tcPr>
          <w:p w14:paraId="16B64FEE"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149FAED6" w14:textId="77777777" w:rsidTr="007927D7">
        <w:trPr>
          <w:trHeight w:val="300"/>
        </w:trPr>
        <w:tc>
          <w:tcPr>
            <w:tcW w:w="1280" w:type="dxa"/>
            <w:vMerge/>
            <w:tcBorders>
              <w:top w:val="nil"/>
              <w:left w:val="single" w:sz="4" w:space="0" w:color="auto"/>
              <w:bottom w:val="single" w:sz="4" w:space="0" w:color="auto"/>
              <w:right w:val="single" w:sz="4" w:space="0" w:color="auto"/>
            </w:tcBorders>
            <w:vAlign w:val="center"/>
            <w:hideMark/>
          </w:tcPr>
          <w:p w14:paraId="08525580"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59A6CA78"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6EB2358F"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NAT</w:t>
            </w:r>
          </w:p>
        </w:tc>
        <w:tc>
          <w:tcPr>
            <w:tcW w:w="3100" w:type="dxa"/>
            <w:tcBorders>
              <w:top w:val="nil"/>
              <w:left w:val="nil"/>
              <w:bottom w:val="single" w:sz="4" w:space="0" w:color="auto"/>
              <w:right w:val="single" w:sz="4" w:space="0" w:color="auto"/>
            </w:tcBorders>
            <w:shd w:val="clear" w:color="auto" w:fill="auto"/>
            <w:vAlign w:val="center"/>
            <w:hideMark/>
          </w:tcPr>
          <w:p w14:paraId="45BD923B"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60085A57"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4D031392"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0A129AFD"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06D09250"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Servidor DHCP y retransmisión DHCP, snooping DHCP</w:t>
            </w:r>
          </w:p>
        </w:tc>
        <w:tc>
          <w:tcPr>
            <w:tcW w:w="3100" w:type="dxa"/>
            <w:tcBorders>
              <w:top w:val="nil"/>
              <w:left w:val="nil"/>
              <w:bottom w:val="single" w:sz="4" w:space="0" w:color="auto"/>
              <w:right w:val="single" w:sz="4" w:space="0" w:color="auto"/>
            </w:tcBorders>
            <w:shd w:val="clear" w:color="auto" w:fill="auto"/>
            <w:vAlign w:val="center"/>
            <w:hideMark/>
          </w:tcPr>
          <w:p w14:paraId="0A89B599"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412EEC9B"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3B7E9871"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02AB02EB"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759B9901"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MIB de SNMPv1, SNMPv2c y SNMPv3</w:t>
            </w:r>
          </w:p>
        </w:tc>
        <w:tc>
          <w:tcPr>
            <w:tcW w:w="3100" w:type="dxa"/>
            <w:tcBorders>
              <w:top w:val="nil"/>
              <w:left w:val="nil"/>
              <w:bottom w:val="single" w:sz="4" w:space="0" w:color="auto"/>
              <w:right w:val="single" w:sz="4" w:space="0" w:color="auto"/>
            </w:tcBorders>
            <w:shd w:val="clear" w:color="auto" w:fill="auto"/>
            <w:vAlign w:val="center"/>
            <w:hideMark/>
          </w:tcPr>
          <w:p w14:paraId="6D49BEF0"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w:t>
            </w:r>
          </w:p>
        </w:tc>
      </w:tr>
      <w:tr w:rsidR="007927D7" w:rsidRPr="007927D7" w14:paraId="031046EA"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4037D40B"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val="restart"/>
            <w:tcBorders>
              <w:top w:val="nil"/>
              <w:left w:val="single" w:sz="4" w:space="0" w:color="auto"/>
              <w:bottom w:val="single" w:sz="4" w:space="0" w:color="auto"/>
              <w:right w:val="single" w:sz="4" w:space="0" w:color="auto"/>
            </w:tcBorders>
            <w:shd w:val="clear" w:color="auto" w:fill="auto"/>
            <w:vAlign w:val="center"/>
            <w:hideMark/>
          </w:tcPr>
          <w:p w14:paraId="38CE8CC1"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Seguridad</w:t>
            </w:r>
          </w:p>
        </w:tc>
        <w:tc>
          <w:tcPr>
            <w:tcW w:w="3940" w:type="dxa"/>
            <w:tcBorders>
              <w:top w:val="nil"/>
              <w:left w:val="nil"/>
              <w:bottom w:val="single" w:sz="4" w:space="0" w:color="auto"/>
              <w:right w:val="single" w:sz="4" w:space="0" w:color="auto"/>
            </w:tcBorders>
            <w:shd w:val="clear" w:color="auto" w:fill="auto"/>
            <w:vAlign w:val="center"/>
            <w:hideMark/>
          </w:tcPr>
          <w:p w14:paraId="66FA8B06"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Autenticación RADIUS y HWTACACS para el inicio de sesión de usuarios</w:t>
            </w:r>
          </w:p>
        </w:tc>
        <w:tc>
          <w:tcPr>
            <w:tcW w:w="3100" w:type="dxa"/>
            <w:tcBorders>
              <w:top w:val="nil"/>
              <w:left w:val="nil"/>
              <w:bottom w:val="single" w:sz="4" w:space="0" w:color="auto"/>
              <w:right w:val="single" w:sz="4" w:space="0" w:color="auto"/>
            </w:tcBorders>
            <w:shd w:val="clear" w:color="auto" w:fill="auto"/>
            <w:vAlign w:val="center"/>
            <w:hideMark/>
          </w:tcPr>
          <w:p w14:paraId="34B446E3"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382E0C63"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227D2752"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365A43FE"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3FEF3187"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Filtrado de paquetes DHCP (con el campo Opción 82)</w:t>
            </w:r>
          </w:p>
        </w:tc>
        <w:tc>
          <w:tcPr>
            <w:tcW w:w="3100" w:type="dxa"/>
            <w:tcBorders>
              <w:top w:val="nil"/>
              <w:left w:val="nil"/>
              <w:bottom w:val="single" w:sz="4" w:space="0" w:color="auto"/>
              <w:right w:val="single" w:sz="4" w:space="0" w:color="auto"/>
            </w:tcBorders>
            <w:shd w:val="clear" w:color="auto" w:fill="auto"/>
            <w:vAlign w:val="center"/>
            <w:hideMark/>
          </w:tcPr>
          <w:p w14:paraId="564BE21B"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246BF7C8" w14:textId="77777777" w:rsidTr="007927D7">
        <w:trPr>
          <w:trHeight w:val="900"/>
        </w:trPr>
        <w:tc>
          <w:tcPr>
            <w:tcW w:w="1280" w:type="dxa"/>
            <w:vMerge/>
            <w:tcBorders>
              <w:top w:val="nil"/>
              <w:left w:val="single" w:sz="4" w:space="0" w:color="auto"/>
              <w:bottom w:val="single" w:sz="4" w:space="0" w:color="auto"/>
              <w:right w:val="single" w:sz="4" w:space="0" w:color="auto"/>
            </w:tcBorders>
            <w:vAlign w:val="center"/>
            <w:hideMark/>
          </w:tcPr>
          <w:p w14:paraId="599DFEFD"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1D4C25A0"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0D4C2C51"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Defensas contra ataques como falsificación de direcciones de origen, Land, SYN Flood (TCP SYN), Smurf, Ping Flood (ICMP Echo), Teardrop, Broadcast Flood y Ping of Death</w:t>
            </w:r>
          </w:p>
        </w:tc>
        <w:tc>
          <w:tcPr>
            <w:tcW w:w="3100" w:type="dxa"/>
            <w:tcBorders>
              <w:top w:val="nil"/>
              <w:left w:val="nil"/>
              <w:bottom w:val="single" w:sz="4" w:space="0" w:color="auto"/>
              <w:right w:val="single" w:sz="4" w:space="0" w:color="auto"/>
            </w:tcBorders>
            <w:shd w:val="clear" w:color="auto" w:fill="auto"/>
            <w:vAlign w:val="center"/>
            <w:hideMark/>
          </w:tcPr>
          <w:p w14:paraId="3E4CD3F3"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0DD4D2F8" w14:textId="77777777" w:rsidTr="007927D7">
        <w:trPr>
          <w:trHeight w:val="300"/>
        </w:trPr>
        <w:tc>
          <w:tcPr>
            <w:tcW w:w="1280" w:type="dxa"/>
            <w:vMerge/>
            <w:tcBorders>
              <w:top w:val="nil"/>
              <w:left w:val="single" w:sz="4" w:space="0" w:color="auto"/>
              <w:bottom w:val="single" w:sz="4" w:space="0" w:color="auto"/>
              <w:right w:val="single" w:sz="4" w:space="0" w:color="auto"/>
            </w:tcBorders>
            <w:vAlign w:val="center"/>
            <w:hideMark/>
          </w:tcPr>
          <w:p w14:paraId="5D0D79B6"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690334F3"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3B133574"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IPsec</w:t>
            </w:r>
          </w:p>
        </w:tc>
        <w:tc>
          <w:tcPr>
            <w:tcW w:w="3100" w:type="dxa"/>
            <w:tcBorders>
              <w:top w:val="nil"/>
              <w:left w:val="nil"/>
              <w:bottom w:val="single" w:sz="4" w:space="0" w:color="auto"/>
              <w:right w:val="single" w:sz="4" w:space="0" w:color="auto"/>
            </w:tcBorders>
            <w:shd w:val="clear" w:color="auto" w:fill="auto"/>
            <w:vAlign w:val="center"/>
            <w:hideMark/>
          </w:tcPr>
          <w:p w14:paraId="6AF6818C"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306ACD8D" w14:textId="77777777" w:rsidTr="007927D7">
        <w:trPr>
          <w:trHeight w:val="300"/>
        </w:trPr>
        <w:tc>
          <w:tcPr>
            <w:tcW w:w="1280" w:type="dxa"/>
            <w:vMerge/>
            <w:tcBorders>
              <w:top w:val="nil"/>
              <w:left w:val="single" w:sz="4" w:space="0" w:color="auto"/>
              <w:bottom w:val="single" w:sz="4" w:space="0" w:color="auto"/>
              <w:right w:val="single" w:sz="4" w:space="0" w:color="auto"/>
            </w:tcBorders>
            <w:vAlign w:val="center"/>
            <w:hideMark/>
          </w:tcPr>
          <w:p w14:paraId="38AE385B"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0EB4C0BF"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47531004"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Filtrado de URL</w:t>
            </w:r>
          </w:p>
        </w:tc>
        <w:tc>
          <w:tcPr>
            <w:tcW w:w="3100" w:type="dxa"/>
            <w:tcBorders>
              <w:top w:val="nil"/>
              <w:left w:val="nil"/>
              <w:bottom w:val="single" w:sz="4" w:space="0" w:color="auto"/>
              <w:right w:val="single" w:sz="4" w:space="0" w:color="auto"/>
            </w:tcBorders>
            <w:shd w:val="clear" w:color="auto" w:fill="auto"/>
            <w:vAlign w:val="center"/>
            <w:hideMark/>
          </w:tcPr>
          <w:p w14:paraId="589A3EDF"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05BF4176" w14:textId="77777777" w:rsidTr="007927D7">
        <w:trPr>
          <w:trHeight w:val="1125"/>
        </w:trPr>
        <w:tc>
          <w:tcPr>
            <w:tcW w:w="1280" w:type="dxa"/>
            <w:vMerge/>
            <w:tcBorders>
              <w:top w:val="nil"/>
              <w:left w:val="single" w:sz="4" w:space="0" w:color="auto"/>
              <w:bottom w:val="single" w:sz="4" w:space="0" w:color="auto"/>
              <w:right w:val="single" w:sz="4" w:space="0" w:color="auto"/>
            </w:tcBorders>
            <w:vAlign w:val="center"/>
            <w:hideMark/>
          </w:tcPr>
          <w:p w14:paraId="0C5C5A37"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4DFDA81A"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1726C929" w14:textId="12497ED6"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xml:space="preserve">El AC debe </w:t>
            </w:r>
            <w:r w:rsidR="00961992" w:rsidRPr="00961992">
              <w:rPr>
                <w:rFonts w:ascii="Arial" w:eastAsia="Times New Roman" w:hAnsi="Arial" w:cs="Arial"/>
                <w:color w:val="000000"/>
                <w:sz w:val="16"/>
                <w:szCs w:val="16"/>
                <w:lang w:val="es-BO" w:eastAsia="es-BO"/>
              </w:rPr>
              <w:t>interoperar</w:t>
            </w:r>
            <w:r w:rsidR="00961992">
              <w:rPr>
                <w:rFonts w:ascii="Arial" w:eastAsia="Times New Roman" w:hAnsi="Arial" w:cs="Arial"/>
                <w:color w:val="000000"/>
                <w:sz w:val="16"/>
                <w:szCs w:val="16"/>
                <w:lang w:val="es-BO" w:eastAsia="es-BO"/>
              </w:rPr>
              <w:t xml:space="preserve"> </w:t>
            </w:r>
            <w:r w:rsidRPr="007927D7">
              <w:rPr>
                <w:rFonts w:ascii="Arial" w:eastAsia="Times New Roman" w:hAnsi="Arial" w:cs="Arial"/>
                <w:color w:val="000000"/>
                <w:sz w:val="16"/>
                <w:szCs w:val="16"/>
                <w:lang w:val="es-BO" w:eastAsia="es-BO"/>
              </w:rPr>
              <w:t>con mecanismos de seguridad para control de amenazas, tales como firewall, IPS/</w:t>
            </w:r>
            <w:proofErr w:type="spellStart"/>
            <w:r w:rsidRPr="007927D7">
              <w:rPr>
                <w:rFonts w:ascii="Arial" w:eastAsia="Times New Roman" w:hAnsi="Arial" w:cs="Arial"/>
                <w:color w:val="000000"/>
                <w:sz w:val="16"/>
                <w:szCs w:val="16"/>
                <w:lang w:val="es-BO" w:eastAsia="es-BO"/>
              </w:rPr>
              <w:t>IDS</w:t>
            </w:r>
            <w:proofErr w:type="spellEnd"/>
            <w:r w:rsidRPr="007927D7">
              <w:rPr>
                <w:rFonts w:ascii="Arial" w:eastAsia="Times New Roman" w:hAnsi="Arial" w:cs="Arial"/>
                <w:color w:val="000000"/>
                <w:sz w:val="16"/>
                <w:szCs w:val="16"/>
                <w:lang w:val="es-BO" w:eastAsia="es-BO"/>
              </w:rPr>
              <w:t xml:space="preserve"> o sistemas de seguridad externos, y soportar políticas de seguridad para tráfico inalámbrico</w:t>
            </w:r>
          </w:p>
        </w:tc>
        <w:tc>
          <w:tcPr>
            <w:tcW w:w="3100" w:type="dxa"/>
            <w:tcBorders>
              <w:top w:val="nil"/>
              <w:left w:val="nil"/>
              <w:bottom w:val="single" w:sz="4" w:space="0" w:color="auto"/>
              <w:right w:val="single" w:sz="4" w:space="0" w:color="auto"/>
            </w:tcBorders>
            <w:shd w:val="clear" w:color="auto" w:fill="auto"/>
            <w:vAlign w:val="center"/>
            <w:hideMark/>
          </w:tcPr>
          <w:p w14:paraId="45FFE9F5"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61A5F078" w14:textId="77777777" w:rsidTr="007927D7">
        <w:trPr>
          <w:trHeight w:val="675"/>
        </w:trPr>
        <w:tc>
          <w:tcPr>
            <w:tcW w:w="1280" w:type="dxa"/>
            <w:vMerge/>
            <w:tcBorders>
              <w:top w:val="nil"/>
              <w:left w:val="single" w:sz="4" w:space="0" w:color="auto"/>
              <w:bottom w:val="single" w:sz="4" w:space="0" w:color="auto"/>
              <w:right w:val="single" w:sz="4" w:space="0" w:color="auto"/>
            </w:tcBorders>
            <w:vAlign w:val="center"/>
            <w:hideMark/>
          </w:tcPr>
          <w:p w14:paraId="153EFD19"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2C806886"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5536983F"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acceso administrativo mediante consola y protocolos seguros de gestión remota (SSH).</w:t>
            </w:r>
          </w:p>
        </w:tc>
        <w:tc>
          <w:tcPr>
            <w:tcW w:w="3100" w:type="dxa"/>
            <w:tcBorders>
              <w:top w:val="nil"/>
              <w:left w:val="nil"/>
              <w:bottom w:val="single" w:sz="4" w:space="0" w:color="auto"/>
              <w:right w:val="single" w:sz="4" w:space="0" w:color="auto"/>
            </w:tcBorders>
            <w:shd w:val="clear" w:color="auto" w:fill="auto"/>
            <w:vAlign w:val="center"/>
            <w:hideMark/>
          </w:tcPr>
          <w:p w14:paraId="2A7B923D"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54834C62"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36072248"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val="restart"/>
            <w:tcBorders>
              <w:top w:val="nil"/>
              <w:left w:val="single" w:sz="4" w:space="0" w:color="auto"/>
              <w:bottom w:val="single" w:sz="4" w:space="0" w:color="auto"/>
              <w:right w:val="single" w:sz="4" w:space="0" w:color="auto"/>
            </w:tcBorders>
            <w:shd w:val="clear" w:color="auto" w:fill="auto"/>
            <w:vAlign w:val="center"/>
            <w:hideMark/>
          </w:tcPr>
          <w:p w14:paraId="4ABAF335"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Funciones de mantenimiento</w:t>
            </w:r>
          </w:p>
        </w:tc>
        <w:tc>
          <w:tcPr>
            <w:tcW w:w="3940" w:type="dxa"/>
            <w:tcBorders>
              <w:top w:val="nil"/>
              <w:left w:val="nil"/>
              <w:bottom w:val="single" w:sz="4" w:space="0" w:color="auto"/>
              <w:right w:val="single" w:sz="4" w:space="0" w:color="auto"/>
            </w:tcBorders>
            <w:shd w:val="clear" w:color="auto" w:fill="auto"/>
            <w:vAlign w:val="center"/>
            <w:hideMark/>
          </w:tcPr>
          <w:p w14:paraId="011103F0"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Administrar directorios y archivos</w:t>
            </w:r>
          </w:p>
        </w:tc>
        <w:tc>
          <w:tcPr>
            <w:tcW w:w="3100" w:type="dxa"/>
            <w:tcBorders>
              <w:top w:val="nil"/>
              <w:left w:val="nil"/>
              <w:bottom w:val="single" w:sz="4" w:space="0" w:color="auto"/>
              <w:right w:val="single" w:sz="4" w:space="0" w:color="auto"/>
            </w:tcBorders>
            <w:shd w:val="clear" w:color="auto" w:fill="auto"/>
            <w:vAlign w:val="center"/>
            <w:hideMark/>
          </w:tcPr>
          <w:p w14:paraId="04D0ACD6"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006855CE"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4C162B3E"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0985C9BC"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6C98ED76"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Herramientas de prueba de red, como comandos traceroute y ping</w:t>
            </w:r>
          </w:p>
        </w:tc>
        <w:tc>
          <w:tcPr>
            <w:tcW w:w="3100" w:type="dxa"/>
            <w:tcBorders>
              <w:top w:val="nil"/>
              <w:left w:val="nil"/>
              <w:bottom w:val="single" w:sz="4" w:space="0" w:color="auto"/>
              <w:right w:val="single" w:sz="4" w:space="0" w:color="auto"/>
            </w:tcBorders>
            <w:shd w:val="clear" w:color="auto" w:fill="auto"/>
            <w:vAlign w:val="center"/>
            <w:hideMark/>
          </w:tcPr>
          <w:p w14:paraId="41DAC29A"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52CA578C" w14:textId="77777777" w:rsidTr="007927D7">
        <w:trPr>
          <w:trHeight w:val="300"/>
        </w:trPr>
        <w:tc>
          <w:tcPr>
            <w:tcW w:w="1280" w:type="dxa"/>
            <w:vMerge/>
            <w:tcBorders>
              <w:top w:val="nil"/>
              <w:left w:val="single" w:sz="4" w:space="0" w:color="auto"/>
              <w:bottom w:val="single" w:sz="4" w:space="0" w:color="auto"/>
              <w:right w:val="single" w:sz="4" w:space="0" w:color="auto"/>
            </w:tcBorders>
            <w:vAlign w:val="center"/>
            <w:hideMark/>
          </w:tcPr>
          <w:p w14:paraId="3DB07ABB"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366128EF"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486C283F"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Actualización de BIOS en línea</w:t>
            </w:r>
          </w:p>
        </w:tc>
        <w:tc>
          <w:tcPr>
            <w:tcW w:w="3100" w:type="dxa"/>
            <w:tcBorders>
              <w:top w:val="nil"/>
              <w:left w:val="nil"/>
              <w:bottom w:val="single" w:sz="4" w:space="0" w:color="auto"/>
              <w:right w:val="single" w:sz="4" w:space="0" w:color="auto"/>
            </w:tcBorders>
            <w:shd w:val="clear" w:color="auto" w:fill="auto"/>
            <w:vAlign w:val="center"/>
            <w:hideMark/>
          </w:tcPr>
          <w:p w14:paraId="7850E767"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093195C8"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378D7CE3"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49FCE0F0"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054E342D"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permitir el descubrimiento automático y la confirmación manual de los puntos de acceso</w:t>
            </w:r>
          </w:p>
        </w:tc>
        <w:tc>
          <w:tcPr>
            <w:tcW w:w="3100" w:type="dxa"/>
            <w:tcBorders>
              <w:top w:val="nil"/>
              <w:left w:val="nil"/>
              <w:bottom w:val="single" w:sz="4" w:space="0" w:color="auto"/>
              <w:right w:val="single" w:sz="4" w:space="0" w:color="auto"/>
            </w:tcBorders>
            <w:shd w:val="clear" w:color="auto" w:fill="auto"/>
            <w:vAlign w:val="center"/>
            <w:hideMark/>
          </w:tcPr>
          <w:p w14:paraId="243465C9"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5D8DBAC0" w14:textId="77777777" w:rsidTr="007927D7">
        <w:trPr>
          <w:trHeight w:val="1350"/>
        </w:trPr>
        <w:tc>
          <w:tcPr>
            <w:tcW w:w="1280" w:type="dxa"/>
            <w:vMerge/>
            <w:tcBorders>
              <w:top w:val="nil"/>
              <w:left w:val="single" w:sz="4" w:space="0" w:color="auto"/>
              <w:bottom w:val="single" w:sz="4" w:space="0" w:color="auto"/>
              <w:right w:val="single" w:sz="4" w:space="0" w:color="auto"/>
            </w:tcBorders>
            <w:vAlign w:val="center"/>
            <w:hideMark/>
          </w:tcPr>
          <w:p w14:paraId="4E4BD141"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val="restart"/>
            <w:tcBorders>
              <w:top w:val="nil"/>
              <w:left w:val="single" w:sz="4" w:space="0" w:color="auto"/>
              <w:bottom w:val="single" w:sz="4" w:space="0" w:color="auto"/>
              <w:right w:val="single" w:sz="4" w:space="0" w:color="auto"/>
            </w:tcBorders>
            <w:shd w:val="clear" w:color="auto" w:fill="auto"/>
            <w:vAlign w:val="center"/>
            <w:hideMark/>
          </w:tcPr>
          <w:p w14:paraId="4DA77BE9"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Especificaciones</w:t>
            </w:r>
          </w:p>
        </w:tc>
        <w:tc>
          <w:tcPr>
            <w:tcW w:w="3940" w:type="dxa"/>
            <w:tcBorders>
              <w:top w:val="nil"/>
              <w:left w:val="nil"/>
              <w:bottom w:val="single" w:sz="4" w:space="0" w:color="auto"/>
              <w:right w:val="single" w:sz="4" w:space="0" w:color="auto"/>
            </w:tcBorders>
            <w:shd w:val="clear" w:color="auto" w:fill="auto"/>
            <w:vAlign w:val="center"/>
            <w:hideMark/>
          </w:tcPr>
          <w:p w14:paraId="2D49768F"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la función de grupo de AP permite configurar varios AP por lotes. Si varios AP gestionados por un AC de WLAN requieren la misma configuración, puede agregarlos a un grupo de AP y configurarlo para completar la configuración</w:t>
            </w:r>
          </w:p>
        </w:tc>
        <w:tc>
          <w:tcPr>
            <w:tcW w:w="3100" w:type="dxa"/>
            <w:tcBorders>
              <w:top w:val="nil"/>
              <w:left w:val="nil"/>
              <w:bottom w:val="single" w:sz="4" w:space="0" w:color="auto"/>
              <w:right w:val="single" w:sz="4" w:space="0" w:color="auto"/>
            </w:tcBorders>
            <w:shd w:val="clear" w:color="auto" w:fill="auto"/>
            <w:vAlign w:val="center"/>
            <w:hideMark/>
          </w:tcPr>
          <w:p w14:paraId="7656086A"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685E4B29"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2142357D"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040AB8CE"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2A6079C0" w14:textId="77777777" w:rsidR="007927D7" w:rsidRPr="007927D7" w:rsidRDefault="007927D7" w:rsidP="00C777E2">
            <w:pPr>
              <w:spacing w:after="0" w:line="240" w:lineRule="auto"/>
              <w:jc w:val="both"/>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el descubrimiento de topologías LLDP</w:t>
            </w:r>
          </w:p>
        </w:tc>
        <w:tc>
          <w:tcPr>
            <w:tcW w:w="3100" w:type="dxa"/>
            <w:tcBorders>
              <w:top w:val="nil"/>
              <w:left w:val="nil"/>
              <w:bottom w:val="single" w:sz="4" w:space="0" w:color="auto"/>
              <w:right w:val="single" w:sz="4" w:space="0" w:color="auto"/>
            </w:tcBorders>
            <w:shd w:val="clear" w:color="auto" w:fill="auto"/>
            <w:vAlign w:val="center"/>
            <w:hideMark/>
          </w:tcPr>
          <w:p w14:paraId="522B7618"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7344BC20" w14:textId="77777777" w:rsidTr="007927D7">
        <w:trPr>
          <w:trHeight w:val="900"/>
        </w:trPr>
        <w:tc>
          <w:tcPr>
            <w:tcW w:w="1280" w:type="dxa"/>
            <w:vMerge/>
            <w:tcBorders>
              <w:top w:val="nil"/>
              <w:left w:val="single" w:sz="4" w:space="0" w:color="auto"/>
              <w:bottom w:val="single" w:sz="4" w:space="0" w:color="auto"/>
              <w:right w:val="single" w:sz="4" w:space="0" w:color="auto"/>
            </w:tcBorders>
            <w:vAlign w:val="center"/>
            <w:hideMark/>
          </w:tcPr>
          <w:p w14:paraId="047658F0"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4B3E9806"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3B5AF7CB" w14:textId="77777777" w:rsidR="007927D7" w:rsidRPr="007927D7" w:rsidRDefault="007927D7" w:rsidP="00C777E2">
            <w:pPr>
              <w:spacing w:after="0" w:line="240" w:lineRule="auto"/>
              <w:jc w:val="both"/>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los siguientes tipos de radio configurables: 802.11b, 802.11b/g, 802.11b/g/n, 802.11g, 802.11n, 802.11g/n, 802.11a, 802.11a/n, 802.11ac, 802.11ax o 802.11be</w:t>
            </w:r>
          </w:p>
        </w:tc>
        <w:tc>
          <w:tcPr>
            <w:tcW w:w="3100" w:type="dxa"/>
            <w:tcBorders>
              <w:top w:val="nil"/>
              <w:left w:val="nil"/>
              <w:bottom w:val="single" w:sz="4" w:space="0" w:color="auto"/>
              <w:right w:val="single" w:sz="4" w:space="0" w:color="auto"/>
            </w:tcBorders>
            <w:shd w:val="clear" w:color="auto" w:fill="auto"/>
            <w:vAlign w:val="center"/>
            <w:hideMark/>
          </w:tcPr>
          <w:p w14:paraId="2BE109E1"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3C8D5A40" w14:textId="77777777" w:rsidTr="007927D7">
        <w:trPr>
          <w:trHeight w:val="300"/>
        </w:trPr>
        <w:tc>
          <w:tcPr>
            <w:tcW w:w="1280" w:type="dxa"/>
            <w:vMerge/>
            <w:tcBorders>
              <w:top w:val="nil"/>
              <w:left w:val="single" w:sz="4" w:space="0" w:color="auto"/>
              <w:bottom w:val="single" w:sz="4" w:space="0" w:color="auto"/>
              <w:right w:val="single" w:sz="4" w:space="0" w:color="auto"/>
            </w:tcBorders>
            <w:vAlign w:val="center"/>
            <w:hideMark/>
          </w:tcPr>
          <w:p w14:paraId="2EF20B17"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16A047C0"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1DED54CA"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ser compatible con MU-MIMO</w:t>
            </w:r>
          </w:p>
        </w:tc>
        <w:tc>
          <w:tcPr>
            <w:tcW w:w="3100" w:type="dxa"/>
            <w:tcBorders>
              <w:top w:val="nil"/>
              <w:left w:val="nil"/>
              <w:bottom w:val="single" w:sz="4" w:space="0" w:color="auto"/>
              <w:right w:val="single" w:sz="4" w:space="0" w:color="auto"/>
            </w:tcBorders>
            <w:shd w:val="clear" w:color="auto" w:fill="auto"/>
            <w:vAlign w:val="center"/>
            <w:hideMark/>
          </w:tcPr>
          <w:p w14:paraId="34DA7A2A"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39FCF42C" w14:textId="77777777" w:rsidTr="007927D7">
        <w:trPr>
          <w:trHeight w:val="675"/>
        </w:trPr>
        <w:tc>
          <w:tcPr>
            <w:tcW w:w="1280" w:type="dxa"/>
            <w:vMerge/>
            <w:tcBorders>
              <w:top w:val="nil"/>
              <w:left w:val="single" w:sz="4" w:space="0" w:color="auto"/>
              <w:bottom w:val="single" w:sz="4" w:space="0" w:color="auto"/>
              <w:right w:val="single" w:sz="4" w:space="0" w:color="auto"/>
            </w:tcBorders>
            <w:vAlign w:val="center"/>
            <w:hideMark/>
          </w:tcPr>
          <w:p w14:paraId="15CC1D8C"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52964499"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69D27905"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ajuste automáticamente los canales activos y la potencia en caso de interferencia de señal</w:t>
            </w:r>
          </w:p>
        </w:tc>
        <w:tc>
          <w:tcPr>
            <w:tcW w:w="3100" w:type="dxa"/>
            <w:tcBorders>
              <w:top w:val="nil"/>
              <w:left w:val="nil"/>
              <w:bottom w:val="single" w:sz="4" w:space="0" w:color="auto"/>
              <w:right w:val="single" w:sz="4" w:space="0" w:color="auto"/>
            </w:tcBorders>
            <w:shd w:val="clear" w:color="auto" w:fill="auto"/>
            <w:vAlign w:val="center"/>
            <w:hideMark/>
          </w:tcPr>
          <w:p w14:paraId="4A79B40B"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1C5503BA" w14:textId="77777777" w:rsidTr="007927D7">
        <w:trPr>
          <w:trHeight w:val="675"/>
        </w:trPr>
        <w:tc>
          <w:tcPr>
            <w:tcW w:w="1280" w:type="dxa"/>
            <w:vMerge/>
            <w:tcBorders>
              <w:top w:val="nil"/>
              <w:left w:val="single" w:sz="4" w:space="0" w:color="auto"/>
              <w:bottom w:val="single" w:sz="4" w:space="0" w:color="auto"/>
              <w:right w:val="single" w:sz="4" w:space="0" w:color="auto"/>
            </w:tcBorders>
            <w:vAlign w:val="center"/>
            <w:hideMark/>
          </w:tcPr>
          <w:p w14:paraId="382FFE39"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24389A10"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2A7B2AFC"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Dirección de banda: permite que los terminales accedan preferentemente a la banda de frecuencia 5G</w:t>
            </w:r>
          </w:p>
        </w:tc>
        <w:tc>
          <w:tcPr>
            <w:tcW w:w="3100" w:type="dxa"/>
            <w:tcBorders>
              <w:top w:val="nil"/>
              <w:left w:val="nil"/>
              <w:bottom w:val="single" w:sz="4" w:space="0" w:color="auto"/>
              <w:right w:val="single" w:sz="4" w:space="0" w:color="auto"/>
            </w:tcBorders>
            <w:shd w:val="clear" w:color="auto" w:fill="auto"/>
            <w:vAlign w:val="center"/>
            <w:hideMark/>
          </w:tcPr>
          <w:p w14:paraId="522CD0D9"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546AAAF3"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047CC9D2"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42572932"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24D44DF0"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Roaming inteligente 802.11k y 802.11v</w:t>
            </w:r>
          </w:p>
        </w:tc>
        <w:tc>
          <w:tcPr>
            <w:tcW w:w="3100" w:type="dxa"/>
            <w:tcBorders>
              <w:top w:val="nil"/>
              <w:left w:val="nil"/>
              <w:bottom w:val="single" w:sz="4" w:space="0" w:color="auto"/>
              <w:right w:val="single" w:sz="4" w:space="0" w:color="auto"/>
            </w:tcBorders>
            <w:shd w:val="clear" w:color="auto" w:fill="auto"/>
            <w:vAlign w:val="center"/>
            <w:hideMark/>
          </w:tcPr>
          <w:p w14:paraId="7FBEC3CE"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5223FD7A"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1B2D0286"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28C684C8"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62E0A5AD"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Roaming rápido 802.11r (≤ de 50 ms)</w:t>
            </w:r>
          </w:p>
        </w:tc>
        <w:tc>
          <w:tcPr>
            <w:tcW w:w="3100" w:type="dxa"/>
            <w:tcBorders>
              <w:top w:val="nil"/>
              <w:left w:val="nil"/>
              <w:bottom w:val="single" w:sz="4" w:space="0" w:color="auto"/>
              <w:right w:val="single" w:sz="4" w:space="0" w:color="auto"/>
            </w:tcBorders>
            <w:shd w:val="clear" w:color="auto" w:fill="auto"/>
            <w:vAlign w:val="center"/>
            <w:hideMark/>
          </w:tcPr>
          <w:p w14:paraId="5F40C074"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7D4FCA80"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49C01B45"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69E2F9C2"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4394838F"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funcionar como servidor DHCP para asignar direcciones IP a usuarios inalámbricos</w:t>
            </w:r>
          </w:p>
        </w:tc>
        <w:tc>
          <w:tcPr>
            <w:tcW w:w="3100" w:type="dxa"/>
            <w:tcBorders>
              <w:top w:val="nil"/>
              <w:left w:val="nil"/>
              <w:bottom w:val="single" w:sz="4" w:space="0" w:color="auto"/>
              <w:right w:val="single" w:sz="4" w:space="0" w:color="auto"/>
            </w:tcBorders>
            <w:shd w:val="clear" w:color="auto" w:fill="auto"/>
            <w:vAlign w:val="center"/>
            <w:hideMark/>
          </w:tcPr>
          <w:p w14:paraId="3387D6FF"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41329401"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791896D8"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3F5FD088"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59CFD92E"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listas negras y blancas de usuarios</w:t>
            </w:r>
          </w:p>
        </w:tc>
        <w:tc>
          <w:tcPr>
            <w:tcW w:w="3100" w:type="dxa"/>
            <w:tcBorders>
              <w:top w:val="nil"/>
              <w:left w:val="nil"/>
              <w:bottom w:val="single" w:sz="4" w:space="0" w:color="auto"/>
              <w:right w:val="single" w:sz="4" w:space="0" w:color="auto"/>
            </w:tcBorders>
            <w:shd w:val="clear" w:color="auto" w:fill="auto"/>
            <w:vAlign w:val="center"/>
            <w:hideMark/>
          </w:tcPr>
          <w:p w14:paraId="15CBA982"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1797EE46"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4C64B18B"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4DFC10C4"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5A1BFEED"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poder controlar el tráfico de varios usuarios y les permite compartir el ancho de banda.</w:t>
            </w:r>
          </w:p>
        </w:tc>
        <w:tc>
          <w:tcPr>
            <w:tcW w:w="3100" w:type="dxa"/>
            <w:vMerge w:val="restart"/>
            <w:tcBorders>
              <w:top w:val="nil"/>
              <w:left w:val="single" w:sz="4" w:space="0" w:color="auto"/>
              <w:bottom w:val="single" w:sz="4" w:space="0" w:color="auto"/>
              <w:right w:val="single" w:sz="4" w:space="0" w:color="auto"/>
            </w:tcBorders>
            <w:shd w:val="clear" w:color="auto" w:fill="auto"/>
            <w:vAlign w:val="center"/>
            <w:hideMark/>
          </w:tcPr>
          <w:p w14:paraId="7F0FAE20"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2584CE6E" w14:textId="77777777" w:rsidTr="007927D7">
        <w:trPr>
          <w:trHeight w:val="300"/>
        </w:trPr>
        <w:tc>
          <w:tcPr>
            <w:tcW w:w="1280" w:type="dxa"/>
            <w:vMerge/>
            <w:tcBorders>
              <w:top w:val="nil"/>
              <w:left w:val="single" w:sz="4" w:space="0" w:color="auto"/>
              <w:bottom w:val="single" w:sz="4" w:space="0" w:color="auto"/>
              <w:right w:val="single" w:sz="4" w:space="0" w:color="auto"/>
            </w:tcBorders>
            <w:vAlign w:val="center"/>
            <w:hideMark/>
          </w:tcPr>
          <w:p w14:paraId="3A9CB598"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28EF4A9B"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7F0DF399"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Limitación de velocidad de un VAP específico</w:t>
            </w:r>
          </w:p>
        </w:tc>
        <w:tc>
          <w:tcPr>
            <w:tcW w:w="3100" w:type="dxa"/>
            <w:vMerge/>
            <w:tcBorders>
              <w:top w:val="nil"/>
              <w:left w:val="single" w:sz="4" w:space="0" w:color="auto"/>
              <w:bottom w:val="single" w:sz="4" w:space="0" w:color="auto"/>
              <w:right w:val="single" w:sz="4" w:space="0" w:color="auto"/>
            </w:tcBorders>
            <w:vAlign w:val="center"/>
            <w:hideMark/>
          </w:tcPr>
          <w:p w14:paraId="554725DF"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p>
        </w:tc>
      </w:tr>
      <w:tr w:rsidR="007927D7" w:rsidRPr="007927D7" w14:paraId="343F6AE6"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72F01372"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7F26F32C"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144BDB71" w14:textId="520995E4"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 xml:space="preserve">El AC debe soportar la </w:t>
            </w:r>
            <w:r w:rsidR="00E42851" w:rsidRPr="007927D7">
              <w:rPr>
                <w:rFonts w:ascii="Arial" w:eastAsia="Times New Roman" w:hAnsi="Arial" w:cs="Arial"/>
                <w:color w:val="000000"/>
                <w:sz w:val="16"/>
                <w:szCs w:val="16"/>
                <w:lang w:val="es-BO" w:eastAsia="es-BO"/>
              </w:rPr>
              <w:t>gestión</w:t>
            </w:r>
            <w:r w:rsidRPr="007927D7">
              <w:rPr>
                <w:rFonts w:ascii="Arial" w:eastAsia="Times New Roman" w:hAnsi="Arial" w:cs="Arial"/>
                <w:color w:val="000000"/>
                <w:sz w:val="16"/>
                <w:szCs w:val="16"/>
                <w:lang w:val="es-BO" w:eastAsia="es-BO"/>
              </w:rPr>
              <w:t xml:space="preserve"> de 512 puntos de acceso o superior.</w:t>
            </w:r>
          </w:p>
        </w:tc>
        <w:tc>
          <w:tcPr>
            <w:tcW w:w="3100" w:type="dxa"/>
            <w:tcBorders>
              <w:top w:val="nil"/>
              <w:left w:val="nil"/>
              <w:bottom w:val="single" w:sz="4" w:space="0" w:color="auto"/>
              <w:right w:val="single" w:sz="4" w:space="0" w:color="auto"/>
            </w:tcBorders>
            <w:shd w:val="clear" w:color="auto" w:fill="auto"/>
            <w:vAlign w:val="center"/>
            <w:hideMark/>
          </w:tcPr>
          <w:p w14:paraId="3D2E4CA7"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649DF9FE"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7FF4D749"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vMerge/>
            <w:tcBorders>
              <w:top w:val="nil"/>
              <w:left w:val="single" w:sz="4" w:space="0" w:color="auto"/>
              <w:bottom w:val="single" w:sz="4" w:space="0" w:color="auto"/>
              <w:right w:val="single" w:sz="4" w:space="0" w:color="auto"/>
            </w:tcBorders>
            <w:vAlign w:val="center"/>
            <w:hideMark/>
          </w:tcPr>
          <w:p w14:paraId="6EF414A3"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p>
        </w:tc>
        <w:tc>
          <w:tcPr>
            <w:tcW w:w="3940" w:type="dxa"/>
            <w:tcBorders>
              <w:top w:val="nil"/>
              <w:left w:val="nil"/>
              <w:bottom w:val="single" w:sz="4" w:space="0" w:color="auto"/>
              <w:right w:val="single" w:sz="4" w:space="0" w:color="auto"/>
            </w:tcBorders>
            <w:shd w:val="clear" w:color="auto" w:fill="auto"/>
            <w:vAlign w:val="center"/>
            <w:hideMark/>
          </w:tcPr>
          <w:p w14:paraId="24C89AA4"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AC debe soportar una cantidad de usuarios: 4096</w:t>
            </w:r>
          </w:p>
        </w:tc>
        <w:tc>
          <w:tcPr>
            <w:tcW w:w="3100" w:type="dxa"/>
            <w:tcBorders>
              <w:top w:val="nil"/>
              <w:left w:val="nil"/>
              <w:bottom w:val="single" w:sz="4" w:space="0" w:color="auto"/>
              <w:right w:val="single" w:sz="4" w:space="0" w:color="auto"/>
            </w:tcBorders>
            <w:shd w:val="clear" w:color="auto" w:fill="auto"/>
            <w:vAlign w:val="center"/>
            <w:hideMark/>
          </w:tcPr>
          <w:p w14:paraId="3EE14EEF"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7E210795" w14:textId="77777777" w:rsidTr="007927D7">
        <w:trPr>
          <w:trHeight w:val="450"/>
        </w:trPr>
        <w:tc>
          <w:tcPr>
            <w:tcW w:w="1280" w:type="dxa"/>
            <w:vMerge/>
            <w:tcBorders>
              <w:top w:val="nil"/>
              <w:left w:val="single" w:sz="4" w:space="0" w:color="auto"/>
              <w:bottom w:val="single" w:sz="4" w:space="0" w:color="auto"/>
              <w:right w:val="single" w:sz="4" w:space="0" w:color="auto"/>
            </w:tcBorders>
            <w:vAlign w:val="center"/>
            <w:hideMark/>
          </w:tcPr>
          <w:p w14:paraId="1B8C76F1"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tcBorders>
              <w:top w:val="nil"/>
              <w:left w:val="nil"/>
              <w:bottom w:val="single" w:sz="4" w:space="0" w:color="auto"/>
              <w:right w:val="single" w:sz="4" w:space="0" w:color="auto"/>
            </w:tcBorders>
            <w:shd w:val="clear" w:color="auto" w:fill="auto"/>
            <w:vAlign w:val="center"/>
            <w:hideMark/>
          </w:tcPr>
          <w:p w14:paraId="76BBC414" w14:textId="3B1972E9"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 xml:space="preserve">Soporte técnico y </w:t>
            </w:r>
            <w:r w:rsidR="00E42851" w:rsidRPr="007927D7">
              <w:rPr>
                <w:rFonts w:ascii="Arial" w:eastAsia="Times New Roman" w:hAnsi="Arial" w:cs="Arial"/>
                <w:b/>
                <w:bCs/>
                <w:color w:val="000000"/>
                <w:sz w:val="16"/>
                <w:szCs w:val="16"/>
                <w:lang w:val="es-BO" w:eastAsia="es-BO"/>
              </w:rPr>
              <w:t>Garantía</w:t>
            </w:r>
          </w:p>
        </w:tc>
        <w:tc>
          <w:tcPr>
            <w:tcW w:w="3940" w:type="dxa"/>
            <w:tcBorders>
              <w:top w:val="nil"/>
              <w:left w:val="nil"/>
              <w:bottom w:val="single" w:sz="4" w:space="0" w:color="auto"/>
              <w:right w:val="single" w:sz="4" w:space="0" w:color="auto"/>
            </w:tcBorders>
            <w:shd w:val="clear" w:color="auto" w:fill="auto"/>
            <w:vAlign w:val="center"/>
            <w:hideMark/>
          </w:tcPr>
          <w:p w14:paraId="1C5E2CE0"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Cada controlador AC debe contar con soporte técnico y garantía de 5 años, 24x7.</w:t>
            </w:r>
          </w:p>
        </w:tc>
        <w:tc>
          <w:tcPr>
            <w:tcW w:w="3100" w:type="dxa"/>
            <w:tcBorders>
              <w:top w:val="nil"/>
              <w:left w:val="nil"/>
              <w:bottom w:val="single" w:sz="4" w:space="0" w:color="auto"/>
              <w:right w:val="single" w:sz="4" w:space="0" w:color="auto"/>
            </w:tcBorders>
            <w:shd w:val="clear" w:color="auto" w:fill="auto"/>
            <w:vAlign w:val="center"/>
            <w:hideMark/>
          </w:tcPr>
          <w:p w14:paraId="63EC5FB8"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r w:rsidR="007927D7" w:rsidRPr="007927D7" w14:paraId="648A0D5F" w14:textId="77777777" w:rsidTr="007927D7">
        <w:trPr>
          <w:trHeight w:val="2025"/>
        </w:trPr>
        <w:tc>
          <w:tcPr>
            <w:tcW w:w="1280" w:type="dxa"/>
            <w:vMerge/>
            <w:tcBorders>
              <w:top w:val="nil"/>
              <w:left w:val="single" w:sz="4" w:space="0" w:color="auto"/>
              <w:bottom w:val="single" w:sz="4" w:space="0" w:color="auto"/>
              <w:right w:val="single" w:sz="4" w:space="0" w:color="auto"/>
            </w:tcBorders>
            <w:vAlign w:val="center"/>
            <w:hideMark/>
          </w:tcPr>
          <w:p w14:paraId="542CD4FD" w14:textId="77777777" w:rsidR="007927D7" w:rsidRPr="007927D7" w:rsidRDefault="007927D7" w:rsidP="007927D7">
            <w:pPr>
              <w:spacing w:after="0" w:line="240" w:lineRule="auto"/>
              <w:rPr>
                <w:rFonts w:ascii="Calibri" w:eastAsia="Times New Roman" w:hAnsi="Calibri" w:cs="Calibri"/>
                <w:b/>
                <w:bCs/>
                <w:color w:val="000000"/>
                <w:sz w:val="16"/>
                <w:szCs w:val="16"/>
                <w:lang w:val="es-BO" w:eastAsia="es-BO"/>
              </w:rPr>
            </w:pPr>
          </w:p>
        </w:tc>
        <w:tc>
          <w:tcPr>
            <w:tcW w:w="2040" w:type="dxa"/>
            <w:tcBorders>
              <w:top w:val="nil"/>
              <w:left w:val="nil"/>
              <w:bottom w:val="single" w:sz="4" w:space="0" w:color="auto"/>
              <w:right w:val="single" w:sz="4" w:space="0" w:color="auto"/>
            </w:tcBorders>
            <w:shd w:val="clear" w:color="auto" w:fill="auto"/>
            <w:vAlign w:val="center"/>
            <w:hideMark/>
          </w:tcPr>
          <w:p w14:paraId="56F3E379" w14:textId="77777777" w:rsidR="007927D7" w:rsidRPr="007927D7" w:rsidRDefault="007927D7" w:rsidP="007927D7">
            <w:pPr>
              <w:spacing w:after="0" w:line="240" w:lineRule="auto"/>
              <w:rPr>
                <w:rFonts w:ascii="Arial" w:eastAsia="Times New Roman" w:hAnsi="Arial" w:cs="Arial"/>
                <w:b/>
                <w:bCs/>
                <w:color w:val="000000"/>
                <w:sz w:val="16"/>
                <w:szCs w:val="16"/>
                <w:lang w:val="es-BO" w:eastAsia="es-BO"/>
              </w:rPr>
            </w:pPr>
            <w:r w:rsidRPr="007927D7">
              <w:rPr>
                <w:rFonts w:ascii="Arial" w:eastAsia="Times New Roman" w:hAnsi="Arial" w:cs="Arial"/>
                <w:b/>
                <w:bCs/>
                <w:color w:val="000000"/>
                <w:sz w:val="16"/>
                <w:szCs w:val="16"/>
                <w:lang w:val="es-BO" w:eastAsia="es-BO"/>
              </w:rPr>
              <w:t>Licenciamiento</w:t>
            </w:r>
          </w:p>
        </w:tc>
        <w:tc>
          <w:tcPr>
            <w:tcW w:w="3940" w:type="dxa"/>
            <w:tcBorders>
              <w:top w:val="nil"/>
              <w:left w:val="nil"/>
              <w:bottom w:val="single" w:sz="4" w:space="0" w:color="auto"/>
              <w:right w:val="single" w:sz="4" w:space="0" w:color="auto"/>
            </w:tcBorders>
            <w:shd w:val="clear" w:color="auto" w:fill="auto"/>
            <w:vAlign w:val="center"/>
            <w:hideMark/>
          </w:tcPr>
          <w:p w14:paraId="656A7292" w14:textId="77777777" w:rsidR="007927D7" w:rsidRPr="007927D7" w:rsidRDefault="007927D7" w:rsidP="007927D7">
            <w:pPr>
              <w:spacing w:after="0" w:line="240" w:lineRule="auto"/>
              <w:rPr>
                <w:rFonts w:ascii="Arial" w:eastAsia="Times New Roman" w:hAnsi="Arial" w:cs="Arial"/>
                <w:color w:val="000000"/>
                <w:sz w:val="16"/>
                <w:szCs w:val="16"/>
                <w:lang w:val="es-BO" w:eastAsia="es-BO"/>
              </w:rPr>
            </w:pPr>
            <w:r w:rsidRPr="007927D7">
              <w:rPr>
                <w:rFonts w:ascii="Arial" w:eastAsia="Times New Roman" w:hAnsi="Arial" w:cs="Arial"/>
                <w:color w:val="000000"/>
                <w:sz w:val="16"/>
                <w:szCs w:val="16"/>
                <w:lang w:val="es-BO" w:eastAsia="es-BO"/>
              </w:rPr>
              <w:t>El sistema de gestión WLAN, ya sea basado en controlador físico, virtual o plataforma en la nube, deberá incluir todas las licencias necesarias para su operación durante un periodo mínimo de cinco (5) años.</w:t>
            </w:r>
            <w:r w:rsidRPr="007927D7">
              <w:rPr>
                <w:rFonts w:ascii="Arial" w:eastAsia="Times New Roman" w:hAnsi="Arial" w:cs="Arial"/>
                <w:color w:val="000000"/>
                <w:sz w:val="16"/>
                <w:szCs w:val="16"/>
                <w:lang w:val="es-BO" w:eastAsia="es-BO"/>
              </w:rPr>
              <w:br/>
              <w:t>Las licencias deberán cubrir la capacidad total de puntos de acceso y usuarios definidos en este proceso de compra, sin restricciones funcionales durante el periodo de vigencia.</w:t>
            </w:r>
          </w:p>
        </w:tc>
        <w:tc>
          <w:tcPr>
            <w:tcW w:w="3100" w:type="dxa"/>
            <w:tcBorders>
              <w:top w:val="nil"/>
              <w:left w:val="nil"/>
              <w:bottom w:val="single" w:sz="4" w:space="0" w:color="auto"/>
              <w:right w:val="single" w:sz="4" w:space="0" w:color="auto"/>
            </w:tcBorders>
            <w:shd w:val="clear" w:color="auto" w:fill="auto"/>
            <w:vAlign w:val="center"/>
            <w:hideMark/>
          </w:tcPr>
          <w:p w14:paraId="3FBA2E2B" w14:textId="77777777" w:rsidR="007927D7" w:rsidRPr="007927D7" w:rsidRDefault="007927D7" w:rsidP="007927D7">
            <w:pPr>
              <w:spacing w:after="0" w:line="240" w:lineRule="auto"/>
              <w:rPr>
                <w:rFonts w:ascii="Calibri" w:eastAsia="Times New Roman" w:hAnsi="Calibri" w:cs="Calibri"/>
                <w:color w:val="000000"/>
                <w:sz w:val="16"/>
                <w:szCs w:val="16"/>
                <w:lang w:val="es-BO" w:eastAsia="es-BO"/>
              </w:rPr>
            </w:pPr>
            <w:r w:rsidRPr="007927D7">
              <w:rPr>
                <w:rFonts w:ascii="Calibri" w:eastAsia="Times New Roman" w:hAnsi="Calibri" w:cs="Calibri"/>
                <w:color w:val="000000"/>
                <w:sz w:val="16"/>
                <w:szCs w:val="16"/>
                <w:lang w:val="es-BO" w:eastAsia="es-BO"/>
              </w:rPr>
              <w:t> </w:t>
            </w:r>
          </w:p>
        </w:tc>
      </w:tr>
    </w:tbl>
    <w:p w14:paraId="1A837F56" w14:textId="4C8265AD" w:rsidR="00F619CB" w:rsidRDefault="00F619CB" w:rsidP="00BF3785">
      <w:pPr>
        <w:spacing w:line="240" w:lineRule="auto"/>
        <w:ind w:right="8"/>
        <w:rPr>
          <w:lang w:val="es-BO"/>
        </w:rPr>
      </w:pPr>
    </w:p>
    <w:p w14:paraId="41838D7E" w14:textId="77777777" w:rsidR="00F619CB" w:rsidRDefault="00F619CB">
      <w:pPr>
        <w:rPr>
          <w:lang w:val="es-BO"/>
        </w:rPr>
      </w:pPr>
      <w:r>
        <w:rPr>
          <w:lang w:val="es-BO"/>
        </w:rPr>
        <w:br w:type="page"/>
      </w:r>
    </w:p>
    <w:tbl>
      <w:tblPr>
        <w:tblW w:w="5000" w:type="pct"/>
        <w:tblLayout w:type="fixed"/>
        <w:tblCellMar>
          <w:left w:w="70" w:type="dxa"/>
          <w:right w:w="70" w:type="dxa"/>
        </w:tblCellMar>
        <w:tblLook w:val="04A0" w:firstRow="1" w:lastRow="0" w:firstColumn="1" w:lastColumn="0" w:noHBand="0" w:noVBand="1"/>
      </w:tblPr>
      <w:tblGrid>
        <w:gridCol w:w="989"/>
        <w:gridCol w:w="9081"/>
      </w:tblGrid>
      <w:tr w:rsidR="0042677B" w:rsidRPr="00391215" w14:paraId="5F9A8EE5" w14:textId="77777777" w:rsidTr="00CB18AD">
        <w:trPr>
          <w:trHeight w:val="225"/>
        </w:trPr>
        <w:tc>
          <w:tcPr>
            <w:tcW w:w="491" w:type="pct"/>
            <w:tcBorders>
              <w:top w:val="single" w:sz="4" w:space="0" w:color="auto"/>
              <w:left w:val="single" w:sz="4" w:space="0" w:color="auto"/>
              <w:bottom w:val="single" w:sz="4" w:space="0" w:color="auto"/>
              <w:right w:val="single" w:sz="4" w:space="0" w:color="auto"/>
            </w:tcBorders>
            <w:shd w:val="clear" w:color="000000" w:fill="9BC2E6"/>
            <w:noWrap/>
            <w:hideMark/>
          </w:tcPr>
          <w:p w14:paraId="4D917A09" w14:textId="57C2E871" w:rsidR="0042677B" w:rsidRPr="00391215" w:rsidRDefault="0042677B" w:rsidP="00550167">
            <w:pPr>
              <w:spacing w:after="0" w:line="240" w:lineRule="auto"/>
              <w:rPr>
                <w:rFonts w:eastAsia="Times New Roman" w:cstheme="minorHAnsi"/>
                <w:b/>
                <w:bCs/>
                <w:sz w:val="24"/>
                <w:szCs w:val="24"/>
                <w:lang w:val="es-BO" w:eastAsia="es-BO"/>
              </w:rPr>
            </w:pPr>
            <w:r w:rsidRPr="00391215">
              <w:rPr>
                <w:rFonts w:eastAsia="Times New Roman" w:cstheme="minorHAnsi"/>
                <w:b/>
                <w:bCs/>
                <w:sz w:val="24"/>
                <w:szCs w:val="24"/>
                <w:lang w:val="es-BO" w:eastAsia="es-BO"/>
              </w:rPr>
              <w:lastRenderedPageBreak/>
              <w:t>LOTE 2:</w:t>
            </w:r>
          </w:p>
        </w:tc>
        <w:tc>
          <w:tcPr>
            <w:tcW w:w="4509" w:type="pct"/>
            <w:tcBorders>
              <w:top w:val="single" w:sz="4" w:space="0" w:color="auto"/>
              <w:left w:val="nil"/>
              <w:bottom w:val="single" w:sz="4" w:space="0" w:color="auto"/>
              <w:right w:val="single" w:sz="4" w:space="0" w:color="000000"/>
            </w:tcBorders>
            <w:shd w:val="clear" w:color="000000" w:fill="9BC2E6"/>
            <w:noWrap/>
            <w:hideMark/>
          </w:tcPr>
          <w:p w14:paraId="6103888E" w14:textId="0B2E6179" w:rsidR="0042677B" w:rsidRPr="00391215" w:rsidRDefault="00CB18AD" w:rsidP="00550167">
            <w:pPr>
              <w:spacing w:after="0" w:line="240" w:lineRule="auto"/>
              <w:rPr>
                <w:rFonts w:eastAsia="Times New Roman" w:cstheme="minorHAnsi"/>
                <w:b/>
                <w:bCs/>
                <w:sz w:val="24"/>
                <w:szCs w:val="24"/>
                <w:lang w:val="es-BO" w:eastAsia="es-BO"/>
              </w:rPr>
            </w:pPr>
            <w:r w:rsidRPr="00CB18AD">
              <w:rPr>
                <w:rFonts w:eastAsia="Times New Roman" w:cstheme="minorHAnsi"/>
                <w:b/>
                <w:bCs/>
                <w:sz w:val="24"/>
                <w:szCs w:val="24"/>
                <w:lang w:val="es-BO" w:eastAsia="es-BO"/>
              </w:rPr>
              <w:t xml:space="preserve">RENOVACIÓN DE SWITCHES DATA CENTER, LICENCIAS Y ACCESORIOS </w:t>
            </w:r>
            <w:r w:rsidR="00391215" w:rsidRPr="00391215">
              <w:rPr>
                <w:rFonts w:eastAsia="Times New Roman" w:cstheme="minorHAnsi"/>
                <w:b/>
                <w:bCs/>
                <w:sz w:val="24"/>
                <w:szCs w:val="24"/>
                <w:lang w:val="es-BO" w:eastAsia="es-BO"/>
              </w:rPr>
              <w:t>(plataforma tecnológica existente).</w:t>
            </w:r>
          </w:p>
        </w:tc>
      </w:tr>
    </w:tbl>
    <w:p w14:paraId="7299D55E" w14:textId="77777777" w:rsidR="0042677B" w:rsidRPr="0042677B" w:rsidRDefault="0042677B" w:rsidP="00BF3785">
      <w:pPr>
        <w:spacing w:line="240" w:lineRule="auto"/>
        <w:ind w:right="8"/>
      </w:pPr>
    </w:p>
    <w:p w14:paraId="1A318290" w14:textId="06D990F1" w:rsidR="0042677B" w:rsidRPr="0042677B" w:rsidRDefault="0042677B" w:rsidP="00C777E2">
      <w:pPr>
        <w:spacing w:line="240" w:lineRule="auto"/>
        <w:ind w:right="8"/>
        <w:jc w:val="both"/>
        <w:rPr>
          <w:lang w:val="es-BO"/>
        </w:rPr>
      </w:pPr>
      <w:r>
        <w:rPr>
          <w:lang w:val="es-BO"/>
        </w:rPr>
        <w:t xml:space="preserve">El LOTE </w:t>
      </w:r>
      <w:r w:rsidRPr="0042677B">
        <w:rPr>
          <w:lang w:val="es-BO"/>
        </w:rPr>
        <w:t>2 corresponde a la renovación y ampliación de equipamiento crítico del Data Center y de la red de acceso de YPFB Transporte S.A., el cual forma parte de una infraestructura productiva existente basada en tecnología Cisco, actualmente en operación y soporte.</w:t>
      </w:r>
    </w:p>
    <w:p w14:paraId="2BF5F20B" w14:textId="6FA9C565" w:rsidR="0042677B" w:rsidRPr="0042677B" w:rsidRDefault="0042677B" w:rsidP="00C777E2">
      <w:pPr>
        <w:spacing w:line="240" w:lineRule="auto"/>
        <w:ind w:right="8"/>
        <w:jc w:val="both"/>
        <w:rPr>
          <w:lang w:val="es-BO"/>
        </w:rPr>
      </w:pPr>
      <w:r w:rsidRPr="0042677B">
        <w:rPr>
          <w:lang w:val="es-BO"/>
        </w:rPr>
        <w:t>Los equipos, licencias y accesorios detallados en el LOTE 2 han sido definidos con el objetivo de garantizar:</w:t>
      </w:r>
    </w:p>
    <w:p w14:paraId="3A8ED9BF" w14:textId="1D9DBC0C" w:rsidR="0042677B" w:rsidRPr="0042677B" w:rsidRDefault="0042677B" w:rsidP="00C777E2">
      <w:pPr>
        <w:pStyle w:val="Prrafodelista"/>
        <w:numPr>
          <w:ilvl w:val="0"/>
          <w:numId w:val="64"/>
        </w:numPr>
        <w:spacing w:line="240" w:lineRule="auto"/>
        <w:ind w:right="8"/>
        <w:jc w:val="both"/>
        <w:rPr>
          <w:lang w:val="es-BO"/>
        </w:rPr>
      </w:pPr>
      <w:r w:rsidRPr="0042677B">
        <w:rPr>
          <w:lang w:val="es-BO"/>
        </w:rPr>
        <w:t>Compatibilidad total con la infraestructura existente de Data Center, LAN y seguridad.</w:t>
      </w:r>
    </w:p>
    <w:p w14:paraId="1544368D" w14:textId="10233494" w:rsidR="0042677B" w:rsidRPr="0042677B" w:rsidRDefault="0042677B" w:rsidP="00C777E2">
      <w:pPr>
        <w:pStyle w:val="Prrafodelista"/>
        <w:numPr>
          <w:ilvl w:val="0"/>
          <w:numId w:val="64"/>
        </w:numPr>
        <w:spacing w:line="240" w:lineRule="auto"/>
        <w:ind w:right="8"/>
        <w:jc w:val="both"/>
        <w:rPr>
          <w:lang w:val="es-BO"/>
        </w:rPr>
      </w:pPr>
      <w:r w:rsidRPr="0042677B">
        <w:rPr>
          <w:lang w:val="es-BO"/>
        </w:rPr>
        <w:t>Continuidad operativa de los servicios productivos sin afectación a la disponibilidad.</w:t>
      </w:r>
    </w:p>
    <w:p w14:paraId="74ED819B" w14:textId="1C06EC7A" w:rsidR="0042677B" w:rsidRPr="0042677B" w:rsidRDefault="0042677B" w:rsidP="00C777E2">
      <w:pPr>
        <w:pStyle w:val="Prrafodelista"/>
        <w:numPr>
          <w:ilvl w:val="0"/>
          <w:numId w:val="64"/>
        </w:numPr>
        <w:spacing w:line="240" w:lineRule="auto"/>
        <w:ind w:right="8"/>
        <w:jc w:val="both"/>
        <w:rPr>
          <w:lang w:val="es-BO"/>
        </w:rPr>
      </w:pPr>
      <w:r w:rsidRPr="0042677B">
        <w:rPr>
          <w:lang w:val="es-BO"/>
        </w:rPr>
        <w:t>Integración nativa con la arquitectura Cisco ACI, Cisco Catalyst Center y servicios asociados actualmente desplegados.</w:t>
      </w:r>
    </w:p>
    <w:p w14:paraId="569214F6" w14:textId="4502C91C" w:rsidR="0042677B" w:rsidRPr="0042677B" w:rsidRDefault="0042677B" w:rsidP="00C777E2">
      <w:pPr>
        <w:pStyle w:val="Prrafodelista"/>
        <w:numPr>
          <w:ilvl w:val="0"/>
          <w:numId w:val="64"/>
        </w:numPr>
        <w:spacing w:line="240" w:lineRule="auto"/>
        <w:ind w:right="8"/>
        <w:jc w:val="both"/>
        <w:rPr>
          <w:lang w:val="es-BO"/>
        </w:rPr>
      </w:pPr>
      <w:r w:rsidRPr="0042677B">
        <w:rPr>
          <w:lang w:val="es-BO"/>
        </w:rPr>
        <w:t>Homogeneidad tecnológica que permita simplificar la operación, administración, soporte y mantenimiento.</w:t>
      </w:r>
    </w:p>
    <w:p w14:paraId="3D3B12BC" w14:textId="2EF436BC" w:rsidR="0042677B" w:rsidRPr="0042677B" w:rsidRDefault="0042677B" w:rsidP="00C777E2">
      <w:pPr>
        <w:pStyle w:val="Prrafodelista"/>
        <w:numPr>
          <w:ilvl w:val="0"/>
          <w:numId w:val="64"/>
        </w:numPr>
        <w:spacing w:line="240" w:lineRule="auto"/>
        <w:ind w:right="8"/>
        <w:jc w:val="both"/>
        <w:rPr>
          <w:lang w:val="es-BO"/>
        </w:rPr>
      </w:pPr>
      <w:r w:rsidRPr="0042677B">
        <w:rPr>
          <w:lang w:val="es-BO"/>
        </w:rPr>
        <w:t>Aprovechamiento de las licencias, contratos de soporte y capacidades ya adquiridas por la institución.</w:t>
      </w:r>
    </w:p>
    <w:p w14:paraId="238F5A8C" w14:textId="40E88A34" w:rsidR="0042677B" w:rsidRDefault="0042677B" w:rsidP="00C777E2">
      <w:pPr>
        <w:spacing w:line="240" w:lineRule="auto"/>
        <w:ind w:right="8"/>
        <w:jc w:val="both"/>
        <w:rPr>
          <w:lang w:val="es-BO"/>
        </w:rPr>
      </w:pPr>
      <w:r w:rsidRPr="0042677B">
        <w:rPr>
          <w:lang w:val="es-BO"/>
        </w:rPr>
        <w:t xml:space="preserve">En virtud de lo anterior, el </w:t>
      </w:r>
      <w:r>
        <w:rPr>
          <w:lang w:val="es-BO"/>
        </w:rPr>
        <w:t>LOTE</w:t>
      </w:r>
      <w:r w:rsidRPr="0042677B">
        <w:rPr>
          <w:lang w:val="es-BO"/>
        </w:rPr>
        <w:t xml:space="preserve"> 2 corresponde a una ampliación, renovación y estandarización de una plataforma tecnológica existente, por lo cual se establece que los modelos, licencias, contratos de soporte y accesorios especificados deberán ser respetados en su totalidad, no admitiéndose soluciones equivalentes ni sustituciones de marca para este ítem.</w:t>
      </w:r>
    </w:p>
    <w:p w14:paraId="4AA7852F" w14:textId="77777777" w:rsidR="00B84C4F" w:rsidRPr="00B84C4F" w:rsidRDefault="00B84C4F" w:rsidP="00C777E2">
      <w:pPr>
        <w:spacing w:line="240" w:lineRule="auto"/>
        <w:ind w:right="8"/>
        <w:jc w:val="both"/>
        <w:rPr>
          <w:lang w:val="es-BO"/>
        </w:rPr>
      </w:pPr>
      <w:r w:rsidRPr="00B84C4F">
        <w:rPr>
          <w:lang w:val="es-BO"/>
        </w:rPr>
        <w:t>En el caso de los switches Nexus para Data Center incluidos en el presente LOTE 2, el licenciamiento de software requerido deberá ser de tipo perpetuo, conforme al modelo de licenciamiento soportado por los equipos especificados, garantizando la continuidad operativa de la plataforma sin dependencia de suscripciones periódicas para las funcionalidades base de la solución.</w:t>
      </w:r>
    </w:p>
    <w:p w14:paraId="6958CDD7" w14:textId="6BD499D9" w:rsidR="00B84C4F" w:rsidRDefault="00B84C4F" w:rsidP="00C777E2">
      <w:pPr>
        <w:spacing w:line="240" w:lineRule="auto"/>
        <w:ind w:right="8"/>
        <w:jc w:val="both"/>
        <w:rPr>
          <w:lang w:val="es-BO"/>
        </w:rPr>
      </w:pPr>
      <w:r w:rsidRPr="00B84C4F">
        <w:rPr>
          <w:lang w:val="es-BO"/>
        </w:rPr>
        <w:t>Este criterio se adopta en concordancia con la estrategia de estandarización, estabilidad operativa y aprovechamiento de licencias de largo plazo de la infraestructura existente de YPFB Transporte S.A.</w:t>
      </w:r>
    </w:p>
    <w:p w14:paraId="64D0CE3B" w14:textId="77777777" w:rsidR="0038180C" w:rsidRDefault="0038180C" w:rsidP="00C777E2">
      <w:pPr>
        <w:spacing w:line="240" w:lineRule="auto"/>
        <w:ind w:right="8"/>
        <w:jc w:val="both"/>
        <w:rPr>
          <w:lang w:val="es-BO"/>
        </w:rPr>
      </w:pPr>
    </w:p>
    <w:p w14:paraId="3042CC31" w14:textId="77777777" w:rsidR="0038180C" w:rsidRDefault="0038180C" w:rsidP="00C777E2">
      <w:pPr>
        <w:spacing w:line="240" w:lineRule="auto"/>
        <w:ind w:right="8"/>
        <w:jc w:val="both"/>
        <w:rPr>
          <w:lang w:val="es-BO"/>
        </w:rPr>
      </w:pPr>
    </w:p>
    <w:tbl>
      <w:tblPr>
        <w:tblW w:w="0" w:type="auto"/>
        <w:tblCellMar>
          <w:left w:w="70" w:type="dxa"/>
          <w:right w:w="70" w:type="dxa"/>
        </w:tblCellMar>
        <w:tblLook w:val="04A0" w:firstRow="1" w:lastRow="0" w:firstColumn="1" w:lastColumn="0" w:noHBand="0" w:noVBand="1"/>
      </w:tblPr>
      <w:tblGrid>
        <w:gridCol w:w="608"/>
        <w:gridCol w:w="1838"/>
        <w:gridCol w:w="5090"/>
        <w:gridCol w:w="1113"/>
        <w:gridCol w:w="937"/>
      </w:tblGrid>
      <w:tr w:rsidR="003A2849" w:rsidRPr="003A2849" w14:paraId="50587FE6" w14:textId="77777777" w:rsidTr="003A2849">
        <w:trPr>
          <w:trHeight w:val="300"/>
        </w:trPr>
        <w:tc>
          <w:tcPr>
            <w:tcW w:w="0" w:type="auto"/>
            <w:tcBorders>
              <w:top w:val="single" w:sz="4" w:space="0" w:color="auto"/>
              <w:left w:val="single" w:sz="4" w:space="0" w:color="auto"/>
              <w:bottom w:val="single" w:sz="4" w:space="0" w:color="auto"/>
              <w:right w:val="single" w:sz="4" w:space="0" w:color="auto"/>
            </w:tcBorders>
            <w:shd w:val="clear" w:color="4EA72E" w:fill="A6C9EC"/>
            <w:noWrap/>
            <w:vAlign w:val="bottom"/>
            <w:hideMark/>
          </w:tcPr>
          <w:p w14:paraId="0F721E06" w14:textId="612873F6" w:rsidR="003A2849" w:rsidRPr="003A2849" w:rsidRDefault="001572F5" w:rsidP="003A2849">
            <w:pPr>
              <w:spacing w:after="0" w:line="240" w:lineRule="auto"/>
              <w:rPr>
                <w:rFonts w:eastAsia="Times New Roman" w:cstheme="minorHAnsi"/>
                <w:b/>
                <w:bCs/>
                <w:sz w:val="18"/>
                <w:szCs w:val="18"/>
                <w:lang w:val="es-BO" w:eastAsia="es-BO"/>
              </w:rPr>
            </w:pPr>
            <w:proofErr w:type="spellStart"/>
            <w:r>
              <w:rPr>
                <w:rFonts w:eastAsia="Times New Roman" w:cstheme="minorHAnsi"/>
                <w:b/>
                <w:bCs/>
                <w:sz w:val="18"/>
                <w:szCs w:val="18"/>
                <w:lang w:val="es-BO" w:eastAsia="es-BO"/>
              </w:rPr>
              <w:t>ITEMS</w:t>
            </w:r>
            <w:proofErr w:type="spellEnd"/>
          </w:p>
        </w:tc>
        <w:tc>
          <w:tcPr>
            <w:tcW w:w="0" w:type="auto"/>
            <w:tcBorders>
              <w:top w:val="single" w:sz="4" w:space="0" w:color="auto"/>
              <w:left w:val="nil"/>
              <w:bottom w:val="single" w:sz="4" w:space="0" w:color="auto"/>
              <w:right w:val="single" w:sz="4" w:space="0" w:color="auto"/>
            </w:tcBorders>
            <w:shd w:val="clear" w:color="4EA72E" w:fill="A6C9EC"/>
            <w:noWrap/>
            <w:vAlign w:val="bottom"/>
            <w:hideMark/>
          </w:tcPr>
          <w:p w14:paraId="27F67518" w14:textId="77777777" w:rsidR="003A2849" w:rsidRPr="003A2849" w:rsidRDefault="003A2849" w:rsidP="003A2849">
            <w:pPr>
              <w:spacing w:after="0" w:line="240" w:lineRule="auto"/>
              <w:rPr>
                <w:rFonts w:eastAsia="Times New Roman" w:cstheme="minorHAnsi"/>
                <w:b/>
                <w:bCs/>
                <w:sz w:val="18"/>
                <w:szCs w:val="18"/>
                <w:lang w:val="es-BO" w:eastAsia="es-BO"/>
              </w:rPr>
            </w:pPr>
            <w:r w:rsidRPr="003A2849">
              <w:rPr>
                <w:rFonts w:eastAsia="Times New Roman" w:cstheme="minorHAnsi"/>
                <w:b/>
                <w:bCs/>
                <w:sz w:val="18"/>
                <w:szCs w:val="18"/>
                <w:lang w:val="es-BO" w:eastAsia="es-BO"/>
              </w:rPr>
              <w:t>NUMERO DE PARTE</w:t>
            </w:r>
          </w:p>
        </w:tc>
        <w:tc>
          <w:tcPr>
            <w:tcW w:w="0" w:type="auto"/>
            <w:tcBorders>
              <w:top w:val="single" w:sz="4" w:space="0" w:color="auto"/>
              <w:left w:val="nil"/>
              <w:bottom w:val="single" w:sz="4" w:space="0" w:color="auto"/>
              <w:right w:val="single" w:sz="4" w:space="0" w:color="auto"/>
            </w:tcBorders>
            <w:shd w:val="clear" w:color="4EA72E" w:fill="A6C9EC"/>
            <w:noWrap/>
            <w:vAlign w:val="bottom"/>
            <w:hideMark/>
          </w:tcPr>
          <w:p w14:paraId="34F6D3F0" w14:textId="77777777" w:rsidR="003A2849" w:rsidRPr="003A2849" w:rsidRDefault="003A2849" w:rsidP="003A2849">
            <w:pPr>
              <w:spacing w:after="0" w:line="240" w:lineRule="auto"/>
              <w:rPr>
                <w:rFonts w:eastAsia="Times New Roman" w:cstheme="minorHAnsi"/>
                <w:b/>
                <w:bCs/>
                <w:sz w:val="18"/>
                <w:szCs w:val="18"/>
                <w:lang w:val="es-BO" w:eastAsia="es-BO"/>
              </w:rPr>
            </w:pPr>
            <w:r w:rsidRPr="003A2849">
              <w:rPr>
                <w:rFonts w:eastAsia="Times New Roman" w:cstheme="minorHAnsi"/>
                <w:b/>
                <w:bCs/>
                <w:sz w:val="18"/>
                <w:szCs w:val="18"/>
                <w:lang w:val="es-BO" w:eastAsia="es-BO"/>
              </w:rPr>
              <w:t>DESCRIPCIÓN</w:t>
            </w:r>
          </w:p>
        </w:tc>
        <w:tc>
          <w:tcPr>
            <w:tcW w:w="0" w:type="auto"/>
            <w:tcBorders>
              <w:top w:val="single" w:sz="4" w:space="0" w:color="auto"/>
              <w:left w:val="nil"/>
              <w:bottom w:val="single" w:sz="4" w:space="0" w:color="auto"/>
              <w:right w:val="single" w:sz="4" w:space="0" w:color="auto"/>
            </w:tcBorders>
            <w:shd w:val="clear" w:color="4EA72E" w:fill="A6C9EC"/>
            <w:noWrap/>
            <w:vAlign w:val="bottom"/>
            <w:hideMark/>
          </w:tcPr>
          <w:p w14:paraId="7C2D7D31" w14:textId="77777777" w:rsidR="003A2849" w:rsidRPr="003A2849" w:rsidRDefault="003A2849" w:rsidP="003A2849">
            <w:pPr>
              <w:spacing w:after="0" w:line="240" w:lineRule="auto"/>
              <w:rPr>
                <w:rFonts w:eastAsia="Times New Roman" w:cstheme="minorHAnsi"/>
                <w:b/>
                <w:bCs/>
                <w:sz w:val="18"/>
                <w:szCs w:val="18"/>
                <w:lang w:val="es-BO" w:eastAsia="es-BO"/>
              </w:rPr>
            </w:pPr>
            <w:r w:rsidRPr="003A2849">
              <w:rPr>
                <w:rFonts w:eastAsia="Times New Roman" w:cstheme="minorHAnsi"/>
                <w:b/>
                <w:bCs/>
                <w:sz w:val="18"/>
                <w:szCs w:val="18"/>
                <w:lang w:val="es-BO" w:eastAsia="es-BO"/>
              </w:rPr>
              <w:t>MESES SERV.</w:t>
            </w:r>
          </w:p>
        </w:tc>
        <w:tc>
          <w:tcPr>
            <w:tcW w:w="0" w:type="auto"/>
            <w:tcBorders>
              <w:top w:val="single" w:sz="4" w:space="0" w:color="auto"/>
              <w:left w:val="nil"/>
              <w:bottom w:val="single" w:sz="4" w:space="0" w:color="auto"/>
              <w:right w:val="single" w:sz="4" w:space="0" w:color="auto"/>
            </w:tcBorders>
            <w:shd w:val="clear" w:color="4EA72E" w:fill="A6C9EC"/>
            <w:noWrap/>
            <w:vAlign w:val="bottom"/>
            <w:hideMark/>
          </w:tcPr>
          <w:p w14:paraId="7828CD4A" w14:textId="77777777" w:rsidR="003A2849" w:rsidRPr="003A2849" w:rsidRDefault="003A2849" w:rsidP="003A2849">
            <w:pPr>
              <w:spacing w:after="0" w:line="240" w:lineRule="auto"/>
              <w:rPr>
                <w:rFonts w:eastAsia="Times New Roman" w:cstheme="minorHAnsi"/>
                <w:b/>
                <w:bCs/>
                <w:sz w:val="18"/>
                <w:szCs w:val="18"/>
                <w:lang w:val="es-BO" w:eastAsia="es-BO"/>
              </w:rPr>
            </w:pPr>
            <w:r w:rsidRPr="003A2849">
              <w:rPr>
                <w:rFonts w:eastAsia="Times New Roman" w:cstheme="minorHAnsi"/>
                <w:b/>
                <w:bCs/>
                <w:sz w:val="18"/>
                <w:szCs w:val="18"/>
                <w:lang w:val="es-BO" w:eastAsia="es-BO"/>
              </w:rPr>
              <w:t>CANTIDAD</w:t>
            </w:r>
          </w:p>
        </w:tc>
      </w:tr>
      <w:tr w:rsidR="003A2849" w:rsidRPr="003A2849" w14:paraId="30C173A3" w14:textId="77777777" w:rsidTr="003A2849">
        <w:trPr>
          <w:trHeight w:val="300"/>
        </w:trPr>
        <w:tc>
          <w:tcPr>
            <w:tcW w:w="0" w:type="auto"/>
            <w:gridSpan w:val="5"/>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6E2F89AC" w14:textId="77777777" w:rsidR="003A2849" w:rsidRPr="003A2849" w:rsidRDefault="003A2849" w:rsidP="003A2849">
            <w:pPr>
              <w:spacing w:after="0" w:line="240" w:lineRule="auto"/>
              <w:jc w:val="center"/>
              <w:rPr>
                <w:rFonts w:eastAsia="Times New Roman" w:cstheme="minorHAnsi"/>
                <w:b/>
                <w:bCs/>
                <w:sz w:val="18"/>
                <w:szCs w:val="18"/>
                <w:lang w:val="es-BO" w:eastAsia="es-BO"/>
              </w:rPr>
            </w:pPr>
            <w:r w:rsidRPr="003A2849">
              <w:rPr>
                <w:rFonts w:eastAsia="Times New Roman" w:cstheme="minorHAnsi"/>
                <w:b/>
                <w:bCs/>
                <w:sz w:val="18"/>
                <w:szCs w:val="18"/>
                <w:lang w:val="es-BO" w:eastAsia="es-BO"/>
              </w:rPr>
              <w:t>SWITCHES NEXUS PARA DATACENTER</w:t>
            </w:r>
          </w:p>
        </w:tc>
      </w:tr>
      <w:tr w:rsidR="003A2849" w:rsidRPr="003A2849" w14:paraId="3E7040AA" w14:textId="77777777" w:rsidTr="003A2849">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87DFA47"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w:t>
            </w:r>
          </w:p>
        </w:tc>
        <w:tc>
          <w:tcPr>
            <w:tcW w:w="0" w:type="auto"/>
            <w:tcBorders>
              <w:top w:val="nil"/>
              <w:left w:val="nil"/>
              <w:bottom w:val="single" w:sz="4" w:space="0" w:color="auto"/>
              <w:right w:val="single" w:sz="4" w:space="0" w:color="auto"/>
            </w:tcBorders>
            <w:shd w:val="clear" w:color="auto" w:fill="auto"/>
            <w:noWrap/>
            <w:vAlign w:val="bottom"/>
            <w:hideMark/>
          </w:tcPr>
          <w:p w14:paraId="63F722E6"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N9K-C93180YC-FX3</w:t>
            </w:r>
          </w:p>
        </w:tc>
        <w:tc>
          <w:tcPr>
            <w:tcW w:w="0" w:type="auto"/>
            <w:tcBorders>
              <w:top w:val="nil"/>
              <w:left w:val="nil"/>
              <w:bottom w:val="single" w:sz="4" w:space="0" w:color="auto"/>
              <w:right w:val="single" w:sz="4" w:space="0" w:color="auto"/>
            </w:tcBorders>
            <w:shd w:val="clear" w:color="auto" w:fill="auto"/>
            <w:noWrap/>
            <w:vAlign w:val="bottom"/>
            <w:hideMark/>
          </w:tcPr>
          <w:p w14:paraId="1B02B8BC"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Nexus 9300 48p 1/10/25G, 6p 40/100G, MACsec,SyncE</w:t>
            </w:r>
          </w:p>
        </w:tc>
        <w:tc>
          <w:tcPr>
            <w:tcW w:w="0" w:type="auto"/>
            <w:tcBorders>
              <w:top w:val="nil"/>
              <w:left w:val="nil"/>
              <w:bottom w:val="single" w:sz="4" w:space="0" w:color="auto"/>
              <w:right w:val="single" w:sz="4" w:space="0" w:color="auto"/>
            </w:tcBorders>
            <w:shd w:val="clear" w:color="auto" w:fill="auto"/>
            <w:noWrap/>
            <w:vAlign w:val="bottom"/>
            <w:hideMark/>
          </w:tcPr>
          <w:p w14:paraId="5275BC58"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09C750B7"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5</w:t>
            </w:r>
          </w:p>
        </w:tc>
      </w:tr>
      <w:tr w:rsidR="003A2849" w:rsidRPr="003A2849" w14:paraId="491B29B1"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36D9ED5"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4F7352DB"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CON-L1NBD-N9KC93X3</w:t>
            </w:r>
          </w:p>
        </w:tc>
        <w:tc>
          <w:tcPr>
            <w:tcW w:w="0" w:type="auto"/>
            <w:tcBorders>
              <w:top w:val="nil"/>
              <w:left w:val="nil"/>
              <w:bottom w:val="single" w:sz="4" w:space="0" w:color="auto"/>
              <w:right w:val="single" w:sz="4" w:space="0" w:color="auto"/>
            </w:tcBorders>
            <w:shd w:val="clear" w:color="auto" w:fill="auto"/>
            <w:vAlign w:val="bottom"/>
            <w:hideMark/>
          </w:tcPr>
          <w:p w14:paraId="163E709B"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CX LEVEL 1 8X5XNBD Nexus 9300 48p 1/10/25G, 6p 40/100G, MACs</w:t>
            </w:r>
          </w:p>
        </w:tc>
        <w:tc>
          <w:tcPr>
            <w:tcW w:w="0" w:type="auto"/>
            <w:tcBorders>
              <w:top w:val="nil"/>
              <w:left w:val="nil"/>
              <w:bottom w:val="single" w:sz="4" w:space="0" w:color="auto"/>
              <w:right w:val="single" w:sz="4" w:space="0" w:color="auto"/>
            </w:tcBorders>
            <w:shd w:val="clear" w:color="auto" w:fill="auto"/>
            <w:noWrap/>
            <w:vAlign w:val="bottom"/>
            <w:hideMark/>
          </w:tcPr>
          <w:p w14:paraId="7472A400"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60</w:t>
            </w:r>
          </w:p>
        </w:tc>
        <w:tc>
          <w:tcPr>
            <w:tcW w:w="0" w:type="auto"/>
            <w:tcBorders>
              <w:top w:val="nil"/>
              <w:left w:val="nil"/>
              <w:bottom w:val="single" w:sz="4" w:space="0" w:color="auto"/>
              <w:right w:val="single" w:sz="4" w:space="0" w:color="auto"/>
            </w:tcBorders>
            <w:shd w:val="clear" w:color="auto" w:fill="auto"/>
            <w:noWrap/>
            <w:vAlign w:val="bottom"/>
            <w:hideMark/>
          </w:tcPr>
          <w:p w14:paraId="6D0A8EF4"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5</w:t>
            </w:r>
          </w:p>
        </w:tc>
      </w:tr>
      <w:tr w:rsidR="003A2849" w:rsidRPr="003A2849" w14:paraId="3ABC1C1E"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321B394D"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59721C2F"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ACI-AD-XF</w:t>
            </w:r>
          </w:p>
        </w:tc>
        <w:tc>
          <w:tcPr>
            <w:tcW w:w="0" w:type="auto"/>
            <w:tcBorders>
              <w:top w:val="nil"/>
              <w:left w:val="nil"/>
              <w:bottom w:val="single" w:sz="4" w:space="0" w:color="auto"/>
              <w:right w:val="single" w:sz="4" w:space="0" w:color="auto"/>
            </w:tcBorders>
            <w:shd w:val="clear" w:color="auto" w:fill="auto"/>
            <w:noWrap/>
            <w:vAlign w:val="bottom"/>
            <w:hideMark/>
          </w:tcPr>
          <w:p w14:paraId="09B00F6B"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DCN Advantage SW license for a 10G+ Nexus 9K Leaf</w:t>
            </w:r>
          </w:p>
        </w:tc>
        <w:tc>
          <w:tcPr>
            <w:tcW w:w="0" w:type="auto"/>
            <w:tcBorders>
              <w:top w:val="nil"/>
              <w:left w:val="nil"/>
              <w:bottom w:val="single" w:sz="4" w:space="0" w:color="auto"/>
              <w:right w:val="single" w:sz="4" w:space="0" w:color="auto"/>
            </w:tcBorders>
            <w:shd w:val="clear" w:color="auto" w:fill="auto"/>
            <w:noWrap/>
            <w:vAlign w:val="bottom"/>
            <w:hideMark/>
          </w:tcPr>
          <w:p w14:paraId="424C3544"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00A450CB"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5</w:t>
            </w:r>
          </w:p>
        </w:tc>
      </w:tr>
      <w:tr w:rsidR="003A2849" w:rsidRPr="003A2849" w14:paraId="1FA444E2"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5D8F705B"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62D646F9"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CON-L1DS-ACIADXF</w:t>
            </w:r>
          </w:p>
        </w:tc>
        <w:tc>
          <w:tcPr>
            <w:tcW w:w="0" w:type="auto"/>
            <w:tcBorders>
              <w:top w:val="nil"/>
              <w:left w:val="nil"/>
              <w:bottom w:val="single" w:sz="4" w:space="0" w:color="auto"/>
              <w:right w:val="single" w:sz="4" w:space="0" w:color="auto"/>
            </w:tcBorders>
            <w:shd w:val="clear" w:color="auto" w:fill="auto"/>
            <w:noWrap/>
            <w:vAlign w:val="bottom"/>
            <w:hideMark/>
          </w:tcPr>
          <w:p w14:paraId="516D9838"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CX LVL 1 SW DCN PERP DCN Advantage SW lic</w:t>
            </w:r>
          </w:p>
        </w:tc>
        <w:tc>
          <w:tcPr>
            <w:tcW w:w="0" w:type="auto"/>
            <w:tcBorders>
              <w:top w:val="nil"/>
              <w:left w:val="nil"/>
              <w:bottom w:val="single" w:sz="4" w:space="0" w:color="auto"/>
              <w:right w:val="single" w:sz="4" w:space="0" w:color="auto"/>
            </w:tcBorders>
            <w:shd w:val="clear" w:color="auto" w:fill="auto"/>
            <w:noWrap/>
            <w:vAlign w:val="bottom"/>
            <w:hideMark/>
          </w:tcPr>
          <w:p w14:paraId="74758D68"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60</w:t>
            </w:r>
          </w:p>
        </w:tc>
        <w:tc>
          <w:tcPr>
            <w:tcW w:w="0" w:type="auto"/>
            <w:tcBorders>
              <w:top w:val="nil"/>
              <w:left w:val="nil"/>
              <w:bottom w:val="single" w:sz="4" w:space="0" w:color="auto"/>
              <w:right w:val="single" w:sz="4" w:space="0" w:color="auto"/>
            </w:tcBorders>
            <w:shd w:val="clear" w:color="auto" w:fill="auto"/>
            <w:noWrap/>
            <w:vAlign w:val="bottom"/>
            <w:hideMark/>
          </w:tcPr>
          <w:p w14:paraId="5CBED2A7"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5</w:t>
            </w:r>
          </w:p>
        </w:tc>
      </w:tr>
      <w:tr w:rsidR="003A2849" w:rsidRPr="003A2849" w14:paraId="12C35584"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BF3615F"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42EB8075"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NXK-MEM-16GB</w:t>
            </w:r>
          </w:p>
        </w:tc>
        <w:tc>
          <w:tcPr>
            <w:tcW w:w="0" w:type="auto"/>
            <w:tcBorders>
              <w:top w:val="nil"/>
              <w:left w:val="nil"/>
              <w:bottom w:val="single" w:sz="4" w:space="0" w:color="auto"/>
              <w:right w:val="single" w:sz="4" w:space="0" w:color="auto"/>
            </w:tcBorders>
            <w:shd w:val="clear" w:color="auto" w:fill="auto"/>
            <w:noWrap/>
            <w:vAlign w:val="bottom"/>
            <w:hideMark/>
          </w:tcPr>
          <w:p w14:paraId="5FABE796"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Additional memory of 16GB for Nexus Switches</w:t>
            </w:r>
          </w:p>
        </w:tc>
        <w:tc>
          <w:tcPr>
            <w:tcW w:w="0" w:type="auto"/>
            <w:tcBorders>
              <w:top w:val="nil"/>
              <w:left w:val="nil"/>
              <w:bottom w:val="single" w:sz="4" w:space="0" w:color="auto"/>
              <w:right w:val="single" w:sz="4" w:space="0" w:color="auto"/>
            </w:tcBorders>
            <w:shd w:val="clear" w:color="auto" w:fill="auto"/>
            <w:noWrap/>
            <w:vAlign w:val="bottom"/>
            <w:hideMark/>
          </w:tcPr>
          <w:p w14:paraId="60E05296"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18CD3051"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5</w:t>
            </w:r>
          </w:p>
        </w:tc>
      </w:tr>
      <w:tr w:rsidR="003A2849" w:rsidRPr="003A2849" w14:paraId="555202EC" w14:textId="77777777" w:rsidTr="003A2849">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AB4645E"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2</w:t>
            </w:r>
          </w:p>
        </w:tc>
        <w:tc>
          <w:tcPr>
            <w:tcW w:w="0" w:type="auto"/>
            <w:tcBorders>
              <w:top w:val="nil"/>
              <w:left w:val="nil"/>
              <w:bottom w:val="single" w:sz="4" w:space="0" w:color="auto"/>
              <w:right w:val="single" w:sz="4" w:space="0" w:color="auto"/>
            </w:tcBorders>
            <w:shd w:val="clear" w:color="auto" w:fill="auto"/>
            <w:noWrap/>
            <w:vAlign w:val="bottom"/>
            <w:hideMark/>
          </w:tcPr>
          <w:p w14:paraId="257B6BED"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N9K-C93108TC-FX3</w:t>
            </w:r>
          </w:p>
        </w:tc>
        <w:tc>
          <w:tcPr>
            <w:tcW w:w="0" w:type="auto"/>
            <w:tcBorders>
              <w:top w:val="nil"/>
              <w:left w:val="nil"/>
              <w:bottom w:val="single" w:sz="4" w:space="0" w:color="auto"/>
              <w:right w:val="single" w:sz="4" w:space="0" w:color="auto"/>
            </w:tcBorders>
            <w:shd w:val="clear" w:color="auto" w:fill="auto"/>
            <w:noWrap/>
            <w:vAlign w:val="bottom"/>
            <w:hideMark/>
          </w:tcPr>
          <w:p w14:paraId="0AE82DA8"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Nexus 9300 with 48p 100M/1/10GT &amp; 6p 40/100G QSFP28+</w:t>
            </w:r>
          </w:p>
        </w:tc>
        <w:tc>
          <w:tcPr>
            <w:tcW w:w="0" w:type="auto"/>
            <w:tcBorders>
              <w:top w:val="nil"/>
              <w:left w:val="nil"/>
              <w:bottom w:val="single" w:sz="4" w:space="0" w:color="auto"/>
              <w:right w:val="single" w:sz="4" w:space="0" w:color="auto"/>
            </w:tcBorders>
            <w:shd w:val="clear" w:color="auto" w:fill="auto"/>
            <w:noWrap/>
            <w:vAlign w:val="bottom"/>
            <w:hideMark/>
          </w:tcPr>
          <w:p w14:paraId="082C2F3F"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221D339E"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2</w:t>
            </w:r>
          </w:p>
        </w:tc>
      </w:tr>
      <w:tr w:rsidR="003A2849" w:rsidRPr="003A2849" w14:paraId="14DBA4E2"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4646FF5C"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2CBF4E48"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CON-L1NBD-N9KTCFX3</w:t>
            </w:r>
          </w:p>
        </w:tc>
        <w:tc>
          <w:tcPr>
            <w:tcW w:w="0" w:type="auto"/>
            <w:tcBorders>
              <w:top w:val="nil"/>
              <w:left w:val="nil"/>
              <w:bottom w:val="single" w:sz="4" w:space="0" w:color="auto"/>
              <w:right w:val="single" w:sz="4" w:space="0" w:color="auto"/>
            </w:tcBorders>
            <w:shd w:val="clear" w:color="auto" w:fill="auto"/>
            <w:noWrap/>
            <w:vAlign w:val="bottom"/>
            <w:hideMark/>
          </w:tcPr>
          <w:p w14:paraId="422ADC2D"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CX LEVEL 1 8X5XNBD Nexus 9300 with 48p 100M/1/10GT 6p 40</w:t>
            </w:r>
          </w:p>
        </w:tc>
        <w:tc>
          <w:tcPr>
            <w:tcW w:w="0" w:type="auto"/>
            <w:tcBorders>
              <w:top w:val="nil"/>
              <w:left w:val="nil"/>
              <w:bottom w:val="single" w:sz="4" w:space="0" w:color="auto"/>
              <w:right w:val="single" w:sz="4" w:space="0" w:color="auto"/>
            </w:tcBorders>
            <w:shd w:val="clear" w:color="auto" w:fill="auto"/>
            <w:noWrap/>
            <w:vAlign w:val="bottom"/>
            <w:hideMark/>
          </w:tcPr>
          <w:p w14:paraId="014D70C9"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60</w:t>
            </w:r>
          </w:p>
        </w:tc>
        <w:tc>
          <w:tcPr>
            <w:tcW w:w="0" w:type="auto"/>
            <w:tcBorders>
              <w:top w:val="nil"/>
              <w:left w:val="nil"/>
              <w:bottom w:val="single" w:sz="4" w:space="0" w:color="auto"/>
              <w:right w:val="single" w:sz="4" w:space="0" w:color="auto"/>
            </w:tcBorders>
            <w:shd w:val="clear" w:color="auto" w:fill="auto"/>
            <w:noWrap/>
            <w:vAlign w:val="bottom"/>
            <w:hideMark/>
          </w:tcPr>
          <w:p w14:paraId="12EC789C"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2</w:t>
            </w:r>
          </w:p>
        </w:tc>
      </w:tr>
      <w:tr w:rsidR="003A2849" w:rsidRPr="003A2849" w14:paraId="6DB1DF02"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49513786"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4BCBE177"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ACI-AD-XF</w:t>
            </w:r>
          </w:p>
        </w:tc>
        <w:tc>
          <w:tcPr>
            <w:tcW w:w="0" w:type="auto"/>
            <w:tcBorders>
              <w:top w:val="nil"/>
              <w:left w:val="nil"/>
              <w:bottom w:val="single" w:sz="4" w:space="0" w:color="auto"/>
              <w:right w:val="single" w:sz="4" w:space="0" w:color="auto"/>
            </w:tcBorders>
            <w:shd w:val="clear" w:color="auto" w:fill="auto"/>
            <w:noWrap/>
            <w:vAlign w:val="bottom"/>
            <w:hideMark/>
          </w:tcPr>
          <w:p w14:paraId="679562DA"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DCN Advantage SW license for a 10G+ Nexus 9K Leaf</w:t>
            </w:r>
          </w:p>
        </w:tc>
        <w:tc>
          <w:tcPr>
            <w:tcW w:w="0" w:type="auto"/>
            <w:tcBorders>
              <w:top w:val="nil"/>
              <w:left w:val="nil"/>
              <w:bottom w:val="single" w:sz="4" w:space="0" w:color="auto"/>
              <w:right w:val="single" w:sz="4" w:space="0" w:color="auto"/>
            </w:tcBorders>
            <w:shd w:val="clear" w:color="auto" w:fill="auto"/>
            <w:noWrap/>
            <w:vAlign w:val="bottom"/>
            <w:hideMark/>
          </w:tcPr>
          <w:p w14:paraId="68FE301E"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7A88D074"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2</w:t>
            </w:r>
          </w:p>
        </w:tc>
      </w:tr>
      <w:tr w:rsidR="003A2849" w:rsidRPr="003A2849" w14:paraId="42F38523"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5BC54D15"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3B2AF41F"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CON-L1DS-ACIADXF</w:t>
            </w:r>
          </w:p>
        </w:tc>
        <w:tc>
          <w:tcPr>
            <w:tcW w:w="0" w:type="auto"/>
            <w:tcBorders>
              <w:top w:val="nil"/>
              <w:left w:val="nil"/>
              <w:bottom w:val="single" w:sz="4" w:space="0" w:color="auto"/>
              <w:right w:val="single" w:sz="4" w:space="0" w:color="auto"/>
            </w:tcBorders>
            <w:shd w:val="clear" w:color="auto" w:fill="auto"/>
            <w:noWrap/>
            <w:vAlign w:val="bottom"/>
            <w:hideMark/>
          </w:tcPr>
          <w:p w14:paraId="79E42CC3"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CX LVL 1 SW DCN PERP DCN Advantage SW lic</w:t>
            </w:r>
          </w:p>
        </w:tc>
        <w:tc>
          <w:tcPr>
            <w:tcW w:w="0" w:type="auto"/>
            <w:tcBorders>
              <w:top w:val="nil"/>
              <w:left w:val="nil"/>
              <w:bottom w:val="single" w:sz="4" w:space="0" w:color="auto"/>
              <w:right w:val="single" w:sz="4" w:space="0" w:color="auto"/>
            </w:tcBorders>
            <w:shd w:val="clear" w:color="auto" w:fill="auto"/>
            <w:noWrap/>
            <w:vAlign w:val="bottom"/>
            <w:hideMark/>
          </w:tcPr>
          <w:p w14:paraId="41963D6F"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60</w:t>
            </w:r>
          </w:p>
        </w:tc>
        <w:tc>
          <w:tcPr>
            <w:tcW w:w="0" w:type="auto"/>
            <w:tcBorders>
              <w:top w:val="nil"/>
              <w:left w:val="nil"/>
              <w:bottom w:val="single" w:sz="4" w:space="0" w:color="auto"/>
              <w:right w:val="single" w:sz="4" w:space="0" w:color="auto"/>
            </w:tcBorders>
            <w:shd w:val="clear" w:color="auto" w:fill="auto"/>
            <w:noWrap/>
            <w:vAlign w:val="bottom"/>
            <w:hideMark/>
          </w:tcPr>
          <w:p w14:paraId="3BBFAA42"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2</w:t>
            </w:r>
          </w:p>
        </w:tc>
      </w:tr>
      <w:tr w:rsidR="003A2849" w:rsidRPr="003A2849" w14:paraId="33D79336" w14:textId="77777777" w:rsidTr="003A2849">
        <w:trPr>
          <w:trHeight w:val="300"/>
        </w:trPr>
        <w:tc>
          <w:tcPr>
            <w:tcW w:w="0" w:type="auto"/>
            <w:gridSpan w:val="5"/>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13475D6B" w14:textId="77777777" w:rsidR="003A2849" w:rsidRPr="003A2849" w:rsidRDefault="003A2849" w:rsidP="003A2849">
            <w:pPr>
              <w:spacing w:after="0" w:line="240" w:lineRule="auto"/>
              <w:jc w:val="center"/>
              <w:rPr>
                <w:rFonts w:eastAsia="Times New Roman" w:cstheme="minorHAnsi"/>
                <w:b/>
                <w:bCs/>
                <w:color w:val="000000"/>
                <w:sz w:val="18"/>
                <w:szCs w:val="18"/>
                <w:lang w:val="es-BO" w:eastAsia="es-BO"/>
              </w:rPr>
            </w:pPr>
            <w:r w:rsidRPr="003A2849">
              <w:rPr>
                <w:rFonts w:eastAsia="Times New Roman" w:cstheme="minorHAnsi"/>
                <w:b/>
                <w:bCs/>
                <w:color w:val="000000"/>
                <w:sz w:val="18"/>
                <w:szCs w:val="18"/>
                <w:lang w:val="es-BO" w:eastAsia="es-BO"/>
              </w:rPr>
              <w:lastRenderedPageBreak/>
              <w:t>SWITCH DE ACCESO DE 48P</w:t>
            </w:r>
          </w:p>
        </w:tc>
      </w:tr>
      <w:tr w:rsidR="003A2849" w:rsidRPr="003A2849" w14:paraId="040BDAEC" w14:textId="77777777" w:rsidTr="003A2849">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0374113"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3</w:t>
            </w:r>
          </w:p>
        </w:tc>
        <w:tc>
          <w:tcPr>
            <w:tcW w:w="0" w:type="auto"/>
            <w:tcBorders>
              <w:top w:val="nil"/>
              <w:left w:val="nil"/>
              <w:bottom w:val="single" w:sz="4" w:space="0" w:color="auto"/>
              <w:right w:val="single" w:sz="4" w:space="0" w:color="auto"/>
            </w:tcBorders>
            <w:shd w:val="clear" w:color="auto" w:fill="auto"/>
            <w:noWrap/>
            <w:vAlign w:val="bottom"/>
            <w:hideMark/>
          </w:tcPr>
          <w:p w14:paraId="12C87A87"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C9300-48P-A</w:t>
            </w:r>
          </w:p>
        </w:tc>
        <w:tc>
          <w:tcPr>
            <w:tcW w:w="0" w:type="auto"/>
            <w:tcBorders>
              <w:top w:val="nil"/>
              <w:left w:val="nil"/>
              <w:bottom w:val="single" w:sz="4" w:space="0" w:color="auto"/>
              <w:right w:val="single" w:sz="4" w:space="0" w:color="auto"/>
            </w:tcBorders>
            <w:shd w:val="clear" w:color="auto" w:fill="auto"/>
            <w:noWrap/>
            <w:vAlign w:val="bottom"/>
            <w:hideMark/>
          </w:tcPr>
          <w:p w14:paraId="30115400"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Catalyst 9300 48-port PoE+, Network Advantage</w:t>
            </w:r>
          </w:p>
        </w:tc>
        <w:tc>
          <w:tcPr>
            <w:tcW w:w="0" w:type="auto"/>
            <w:tcBorders>
              <w:top w:val="nil"/>
              <w:left w:val="nil"/>
              <w:bottom w:val="single" w:sz="4" w:space="0" w:color="auto"/>
              <w:right w:val="single" w:sz="4" w:space="0" w:color="auto"/>
            </w:tcBorders>
            <w:shd w:val="clear" w:color="auto" w:fill="auto"/>
            <w:noWrap/>
            <w:vAlign w:val="bottom"/>
            <w:hideMark/>
          </w:tcPr>
          <w:p w14:paraId="23D05E5E"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0BC0F1E0"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4</w:t>
            </w:r>
          </w:p>
        </w:tc>
      </w:tr>
      <w:tr w:rsidR="003A2849" w:rsidRPr="003A2849" w14:paraId="168C793A"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55DA3A38"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2FF84FCF"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C9300-DNA-A-48-5Y</w:t>
            </w:r>
          </w:p>
        </w:tc>
        <w:tc>
          <w:tcPr>
            <w:tcW w:w="0" w:type="auto"/>
            <w:tcBorders>
              <w:top w:val="nil"/>
              <w:left w:val="nil"/>
              <w:bottom w:val="single" w:sz="4" w:space="0" w:color="auto"/>
              <w:right w:val="single" w:sz="4" w:space="0" w:color="auto"/>
            </w:tcBorders>
            <w:shd w:val="clear" w:color="auto" w:fill="auto"/>
            <w:noWrap/>
            <w:vAlign w:val="bottom"/>
            <w:hideMark/>
          </w:tcPr>
          <w:p w14:paraId="641A8D64"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C9300 DNA Advantage, 48-Port, 5 Year Term License</w:t>
            </w:r>
          </w:p>
        </w:tc>
        <w:tc>
          <w:tcPr>
            <w:tcW w:w="0" w:type="auto"/>
            <w:tcBorders>
              <w:top w:val="nil"/>
              <w:left w:val="nil"/>
              <w:bottom w:val="single" w:sz="4" w:space="0" w:color="auto"/>
              <w:right w:val="single" w:sz="4" w:space="0" w:color="auto"/>
            </w:tcBorders>
            <w:shd w:val="clear" w:color="auto" w:fill="auto"/>
            <w:noWrap/>
            <w:vAlign w:val="bottom"/>
            <w:hideMark/>
          </w:tcPr>
          <w:p w14:paraId="69AF2352"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60</w:t>
            </w:r>
          </w:p>
        </w:tc>
        <w:tc>
          <w:tcPr>
            <w:tcW w:w="0" w:type="auto"/>
            <w:tcBorders>
              <w:top w:val="nil"/>
              <w:left w:val="nil"/>
              <w:bottom w:val="single" w:sz="4" w:space="0" w:color="auto"/>
              <w:right w:val="single" w:sz="4" w:space="0" w:color="auto"/>
            </w:tcBorders>
            <w:shd w:val="clear" w:color="auto" w:fill="auto"/>
            <w:noWrap/>
            <w:vAlign w:val="bottom"/>
            <w:hideMark/>
          </w:tcPr>
          <w:p w14:paraId="7EEAF380"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4</w:t>
            </w:r>
          </w:p>
        </w:tc>
      </w:tr>
      <w:tr w:rsidR="003A2849" w:rsidRPr="003A2849" w14:paraId="3F4C93E5"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26136623"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51420BCE"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C9300-NM-8X</w:t>
            </w:r>
          </w:p>
        </w:tc>
        <w:tc>
          <w:tcPr>
            <w:tcW w:w="0" w:type="auto"/>
            <w:tcBorders>
              <w:top w:val="nil"/>
              <w:left w:val="nil"/>
              <w:bottom w:val="single" w:sz="4" w:space="0" w:color="auto"/>
              <w:right w:val="single" w:sz="4" w:space="0" w:color="auto"/>
            </w:tcBorders>
            <w:shd w:val="clear" w:color="auto" w:fill="auto"/>
            <w:noWrap/>
            <w:vAlign w:val="bottom"/>
            <w:hideMark/>
          </w:tcPr>
          <w:p w14:paraId="6DCBB56D"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Catalyst 9300 8 x 10GE Network Module</w:t>
            </w:r>
          </w:p>
        </w:tc>
        <w:tc>
          <w:tcPr>
            <w:tcW w:w="0" w:type="auto"/>
            <w:tcBorders>
              <w:top w:val="nil"/>
              <w:left w:val="nil"/>
              <w:bottom w:val="single" w:sz="4" w:space="0" w:color="auto"/>
              <w:right w:val="single" w:sz="4" w:space="0" w:color="auto"/>
            </w:tcBorders>
            <w:shd w:val="clear" w:color="auto" w:fill="auto"/>
            <w:noWrap/>
            <w:vAlign w:val="bottom"/>
            <w:hideMark/>
          </w:tcPr>
          <w:p w14:paraId="3AFBFD66"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703513FC"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4</w:t>
            </w:r>
          </w:p>
        </w:tc>
      </w:tr>
      <w:tr w:rsidR="003A2849" w:rsidRPr="003A2849" w14:paraId="6677F4B6" w14:textId="77777777" w:rsidTr="003A2849">
        <w:trPr>
          <w:trHeight w:val="300"/>
        </w:trPr>
        <w:tc>
          <w:tcPr>
            <w:tcW w:w="0" w:type="auto"/>
            <w:gridSpan w:val="5"/>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77D2A103" w14:textId="77777777" w:rsidR="003A2849" w:rsidRPr="003A2849" w:rsidRDefault="003A2849" w:rsidP="003A2849">
            <w:pPr>
              <w:spacing w:after="0" w:line="240" w:lineRule="auto"/>
              <w:jc w:val="center"/>
              <w:rPr>
                <w:rFonts w:eastAsia="Times New Roman" w:cstheme="minorHAnsi"/>
                <w:b/>
                <w:bCs/>
                <w:color w:val="000000"/>
                <w:sz w:val="18"/>
                <w:szCs w:val="18"/>
                <w:lang w:val="es-BO" w:eastAsia="es-BO"/>
              </w:rPr>
            </w:pPr>
            <w:r w:rsidRPr="003A2849">
              <w:rPr>
                <w:rFonts w:eastAsia="Times New Roman" w:cstheme="minorHAnsi"/>
                <w:b/>
                <w:bCs/>
                <w:color w:val="000000"/>
                <w:sz w:val="18"/>
                <w:szCs w:val="18"/>
                <w:lang w:val="es-BO" w:eastAsia="es-BO"/>
              </w:rPr>
              <w:t>LICENCIAS DE SUSCRIPCIONES</w:t>
            </w:r>
          </w:p>
        </w:tc>
      </w:tr>
      <w:tr w:rsidR="003A2849" w:rsidRPr="003A2849" w14:paraId="1898A864" w14:textId="77777777" w:rsidTr="003A2849">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2F3D771"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4</w:t>
            </w:r>
          </w:p>
        </w:tc>
        <w:tc>
          <w:tcPr>
            <w:tcW w:w="0" w:type="auto"/>
            <w:tcBorders>
              <w:top w:val="nil"/>
              <w:left w:val="nil"/>
              <w:bottom w:val="single" w:sz="4" w:space="0" w:color="auto"/>
              <w:right w:val="single" w:sz="4" w:space="0" w:color="auto"/>
            </w:tcBorders>
            <w:shd w:val="clear" w:color="auto" w:fill="auto"/>
            <w:noWrap/>
            <w:vAlign w:val="bottom"/>
            <w:hideMark/>
          </w:tcPr>
          <w:p w14:paraId="7F9CBE0C"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ISE-E-LIC</w:t>
            </w:r>
          </w:p>
        </w:tc>
        <w:tc>
          <w:tcPr>
            <w:tcW w:w="0" w:type="auto"/>
            <w:tcBorders>
              <w:top w:val="nil"/>
              <w:left w:val="nil"/>
              <w:bottom w:val="single" w:sz="4" w:space="0" w:color="auto"/>
              <w:right w:val="single" w:sz="4" w:space="0" w:color="auto"/>
            </w:tcBorders>
            <w:shd w:val="clear" w:color="auto" w:fill="auto"/>
            <w:noWrap/>
            <w:vAlign w:val="bottom"/>
            <w:hideMark/>
          </w:tcPr>
          <w:p w14:paraId="3B33D4CF"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Cisco Identity Service Engine Essentials Subscription</w:t>
            </w:r>
          </w:p>
        </w:tc>
        <w:tc>
          <w:tcPr>
            <w:tcW w:w="0" w:type="auto"/>
            <w:tcBorders>
              <w:top w:val="nil"/>
              <w:left w:val="nil"/>
              <w:bottom w:val="single" w:sz="4" w:space="0" w:color="auto"/>
              <w:right w:val="single" w:sz="4" w:space="0" w:color="auto"/>
            </w:tcBorders>
            <w:shd w:val="clear" w:color="auto" w:fill="auto"/>
            <w:noWrap/>
            <w:vAlign w:val="bottom"/>
            <w:hideMark/>
          </w:tcPr>
          <w:p w14:paraId="4E77EC2E"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60</w:t>
            </w:r>
          </w:p>
        </w:tc>
        <w:tc>
          <w:tcPr>
            <w:tcW w:w="0" w:type="auto"/>
            <w:tcBorders>
              <w:top w:val="nil"/>
              <w:left w:val="nil"/>
              <w:bottom w:val="single" w:sz="4" w:space="0" w:color="auto"/>
              <w:right w:val="single" w:sz="4" w:space="0" w:color="auto"/>
            </w:tcBorders>
            <w:shd w:val="clear" w:color="auto" w:fill="auto"/>
            <w:noWrap/>
            <w:vAlign w:val="bottom"/>
            <w:hideMark/>
          </w:tcPr>
          <w:p w14:paraId="69AC7886"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2000</w:t>
            </w:r>
          </w:p>
        </w:tc>
      </w:tr>
      <w:tr w:rsidR="003A2849" w:rsidRPr="003A2849" w14:paraId="2FC0810D"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3380B389"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6B7452E1"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ISE-A-LIC</w:t>
            </w:r>
          </w:p>
        </w:tc>
        <w:tc>
          <w:tcPr>
            <w:tcW w:w="0" w:type="auto"/>
            <w:tcBorders>
              <w:top w:val="nil"/>
              <w:left w:val="nil"/>
              <w:bottom w:val="single" w:sz="4" w:space="0" w:color="auto"/>
              <w:right w:val="single" w:sz="4" w:space="0" w:color="auto"/>
            </w:tcBorders>
            <w:shd w:val="clear" w:color="auto" w:fill="auto"/>
            <w:noWrap/>
            <w:vAlign w:val="bottom"/>
            <w:hideMark/>
          </w:tcPr>
          <w:p w14:paraId="689C5FD9"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Cisco Identity Service Engine Advantage Subscription</w:t>
            </w:r>
          </w:p>
        </w:tc>
        <w:tc>
          <w:tcPr>
            <w:tcW w:w="0" w:type="auto"/>
            <w:tcBorders>
              <w:top w:val="nil"/>
              <w:left w:val="nil"/>
              <w:bottom w:val="single" w:sz="4" w:space="0" w:color="auto"/>
              <w:right w:val="single" w:sz="4" w:space="0" w:color="auto"/>
            </w:tcBorders>
            <w:shd w:val="clear" w:color="auto" w:fill="auto"/>
            <w:noWrap/>
            <w:vAlign w:val="bottom"/>
            <w:hideMark/>
          </w:tcPr>
          <w:p w14:paraId="5215E711"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60</w:t>
            </w:r>
          </w:p>
        </w:tc>
        <w:tc>
          <w:tcPr>
            <w:tcW w:w="0" w:type="auto"/>
            <w:tcBorders>
              <w:top w:val="nil"/>
              <w:left w:val="nil"/>
              <w:bottom w:val="single" w:sz="4" w:space="0" w:color="auto"/>
              <w:right w:val="single" w:sz="4" w:space="0" w:color="auto"/>
            </w:tcBorders>
            <w:shd w:val="clear" w:color="auto" w:fill="auto"/>
            <w:noWrap/>
            <w:vAlign w:val="bottom"/>
            <w:hideMark/>
          </w:tcPr>
          <w:p w14:paraId="2D4E4BD9"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100</w:t>
            </w:r>
          </w:p>
        </w:tc>
      </w:tr>
      <w:tr w:rsidR="003A2849" w:rsidRPr="003A2849" w14:paraId="03B046D3"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07239290"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7ABA52AF"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SVS-ISE-SUP-S</w:t>
            </w:r>
          </w:p>
        </w:tc>
        <w:tc>
          <w:tcPr>
            <w:tcW w:w="0" w:type="auto"/>
            <w:tcBorders>
              <w:top w:val="nil"/>
              <w:left w:val="nil"/>
              <w:bottom w:val="single" w:sz="4" w:space="0" w:color="auto"/>
              <w:right w:val="single" w:sz="4" w:space="0" w:color="auto"/>
            </w:tcBorders>
            <w:shd w:val="clear" w:color="auto" w:fill="auto"/>
            <w:noWrap/>
            <w:vAlign w:val="bottom"/>
            <w:hideMark/>
          </w:tcPr>
          <w:p w14:paraId="59030280"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24x7 Solution Support service for Identity Service Engine</w:t>
            </w:r>
          </w:p>
        </w:tc>
        <w:tc>
          <w:tcPr>
            <w:tcW w:w="0" w:type="auto"/>
            <w:tcBorders>
              <w:top w:val="nil"/>
              <w:left w:val="nil"/>
              <w:bottom w:val="single" w:sz="4" w:space="0" w:color="auto"/>
              <w:right w:val="single" w:sz="4" w:space="0" w:color="auto"/>
            </w:tcBorders>
            <w:shd w:val="clear" w:color="auto" w:fill="auto"/>
            <w:noWrap/>
            <w:vAlign w:val="bottom"/>
            <w:hideMark/>
          </w:tcPr>
          <w:p w14:paraId="6383DD50"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60</w:t>
            </w:r>
          </w:p>
        </w:tc>
        <w:tc>
          <w:tcPr>
            <w:tcW w:w="0" w:type="auto"/>
            <w:tcBorders>
              <w:top w:val="nil"/>
              <w:left w:val="nil"/>
              <w:bottom w:val="single" w:sz="4" w:space="0" w:color="auto"/>
              <w:right w:val="single" w:sz="4" w:space="0" w:color="auto"/>
            </w:tcBorders>
            <w:shd w:val="clear" w:color="auto" w:fill="auto"/>
            <w:noWrap/>
            <w:vAlign w:val="bottom"/>
            <w:hideMark/>
          </w:tcPr>
          <w:p w14:paraId="54CE26B8"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w:t>
            </w:r>
          </w:p>
        </w:tc>
      </w:tr>
      <w:tr w:rsidR="003A2849" w:rsidRPr="003A2849" w14:paraId="0BC38C5C" w14:textId="77777777" w:rsidTr="003A284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99C84C"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5</w:t>
            </w:r>
          </w:p>
        </w:tc>
        <w:tc>
          <w:tcPr>
            <w:tcW w:w="0" w:type="auto"/>
            <w:tcBorders>
              <w:top w:val="nil"/>
              <w:left w:val="nil"/>
              <w:bottom w:val="single" w:sz="4" w:space="0" w:color="auto"/>
              <w:right w:val="single" w:sz="4" w:space="0" w:color="auto"/>
            </w:tcBorders>
            <w:shd w:val="clear" w:color="auto" w:fill="auto"/>
            <w:noWrap/>
            <w:vAlign w:val="bottom"/>
            <w:hideMark/>
          </w:tcPr>
          <w:p w14:paraId="52A5D590"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A-FLEX-STD-CUBE</w:t>
            </w:r>
          </w:p>
        </w:tc>
        <w:tc>
          <w:tcPr>
            <w:tcW w:w="0" w:type="auto"/>
            <w:tcBorders>
              <w:top w:val="nil"/>
              <w:left w:val="nil"/>
              <w:bottom w:val="single" w:sz="4" w:space="0" w:color="auto"/>
              <w:right w:val="single" w:sz="4" w:space="0" w:color="auto"/>
            </w:tcBorders>
            <w:shd w:val="clear" w:color="auto" w:fill="auto"/>
            <w:noWrap/>
            <w:vAlign w:val="bottom"/>
            <w:hideMark/>
          </w:tcPr>
          <w:p w14:paraId="3EFED9DE"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CUBE Standard Trunk Session License</w:t>
            </w:r>
          </w:p>
        </w:tc>
        <w:tc>
          <w:tcPr>
            <w:tcW w:w="0" w:type="auto"/>
            <w:tcBorders>
              <w:top w:val="nil"/>
              <w:left w:val="nil"/>
              <w:bottom w:val="single" w:sz="4" w:space="0" w:color="auto"/>
              <w:right w:val="single" w:sz="4" w:space="0" w:color="auto"/>
            </w:tcBorders>
            <w:shd w:val="clear" w:color="auto" w:fill="auto"/>
            <w:noWrap/>
            <w:vAlign w:val="bottom"/>
            <w:hideMark/>
          </w:tcPr>
          <w:p w14:paraId="51F8EA58"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60</w:t>
            </w:r>
          </w:p>
        </w:tc>
        <w:tc>
          <w:tcPr>
            <w:tcW w:w="0" w:type="auto"/>
            <w:tcBorders>
              <w:top w:val="nil"/>
              <w:left w:val="nil"/>
              <w:bottom w:val="single" w:sz="4" w:space="0" w:color="auto"/>
              <w:right w:val="single" w:sz="4" w:space="0" w:color="auto"/>
            </w:tcBorders>
            <w:shd w:val="clear" w:color="auto" w:fill="auto"/>
            <w:noWrap/>
            <w:vAlign w:val="bottom"/>
            <w:hideMark/>
          </w:tcPr>
          <w:p w14:paraId="554323DC"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40</w:t>
            </w:r>
          </w:p>
        </w:tc>
      </w:tr>
      <w:tr w:rsidR="003A2849" w:rsidRPr="003A2849" w14:paraId="7403BFBA" w14:textId="77777777" w:rsidTr="003A2849">
        <w:trPr>
          <w:trHeight w:val="300"/>
        </w:trPr>
        <w:tc>
          <w:tcPr>
            <w:tcW w:w="0" w:type="auto"/>
            <w:gridSpan w:val="5"/>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67EC6C4D" w14:textId="77777777" w:rsidR="003A2849" w:rsidRPr="003A2849" w:rsidRDefault="003A2849" w:rsidP="003A2849">
            <w:pPr>
              <w:spacing w:after="0" w:line="240" w:lineRule="auto"/>
              <w:jc w:val="center"/>
              <w:rPr>
                <w:rFonts w:eastAsia="Times New Roman" w:cstheme="minorHAnsi"/>
                <w:b/>
                <w:bCs/>
                <w:color w:val="000000"/>
                <w:sz w:val="18"/>
                <w:szCs w:val="18"/>
                <w:lang w:val="es-BO" w:eastAsia="es-BO"/>
              </w:rPr>
            </w:pPr>
            <w:r w:rsidRPr="003A2849">
              <w:rPr>
                <w:rFonts w:eastAsia="Times New Roman" w:cstheme="minorHAnsi"/>
                <w:b/>
                <w:bCs/>
                <w:color w:val="000000"/>
                <w:sz w:val="18"/>
                <w:szCs w:val="18"/>
                <w:lang w:val="es-BO" w:eastAsia="es-BO"/>
              </w:rPr>
              <w:t>LICENCIAS DE RENOVACIONES SMARTNET</w:t>
            </w:r>
          </w:p>
        </w:tc>
      </w:tr>
      <w:tr w:rsidR="003A2849" w:rsidRPr="003A2849" w14:paraId="099E655C" w14:textId="77777777" w:rsidTr="003A284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EDF4924"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w:t>
            </w:r>
          </w:p>
        </w:tc>
        <w:tc>
          <w:tcPr>
            <w:tcW w:w="0" w:type="auto"/>
            <w:tcBorders>
              <w:top w:val="nil"/>
              <w:left w:val="nil"/>
              <w:bottom w:val="single" w:sz="4" w:space="0" w:color="auto"/>
              <w:right w:val="single" w:sz="4" w:space="0" w:color="auto"/>
            </w:tcBorders>
            <w:shd w:val="clear" w:color="auto" w:fill="auto"/>
            <w:noWrap/>
            <w:vAlign w:val="bottom"/>
            <w:hideMark/>
          </w:tcPr>
          <w:p w14:paraId="6705CC9B"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CON-SNT-C93004PA</w:t>
            </w:r>
          </w:p>
        </w:tc>
        <w:tc>
          <w:tcPr>
            <w:tcW w:w="0" w:type="auto"/>
            <w:tcBorders>
              <w:top w:val="nil"/>
              <w:left w:val="nil"/>
              <w:bottom w:val="single" w:sz="4" w:space="0" w:color="auto"/>
              <w:right w:val="single" w:sz="4" w:space="0" w:color="auto"/>
            </w:tcBorders>
            <w:shd w:val="clear" w:color="auto" w:fill="auto"/>
            <w:noWrap/>
            <w:vAlign w:val="bottom"/>
            <w:hideMark/>
          </w:tcPr>
          <w:p w14:paraId="6487510A"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Catalyst 9300 48-port PoE+, Network Advantage, SN:</w:t>
            </w:r>
            <w:r w:rsidRPr="003A2849">
              <w:rPr>
                <w:rFonts w:eastAsia="Times New Roman" w:cstheme="minorHAnsi"/>
                <w:color w:val="000000"/>
                <w:sz w:val="18"/>
                <w:szCs w:val="18"/>
                <w:lang w:val="en-US" w:eastAsia="es-BO"/>
              </w:rPr>
              <w:br/>
              <w:t>FOC2228Q1CB, 1Year</w:t>
            </w:r>
          </w:p>
        </w:tc>
        <w:tc>
          <w:tcPr>
            <w:tcW w:w="0" w:type="auto"/>
            <w:tcBorders>
              <w:top w:val="nil"/>
              <w:left w:val="nil"/>
              <w:bottom w:val="single" w:sz="4" w:space="0" w:color="auto"/>
              <w:right w:val="single" w:sz="4" w:space="0" w:color="auto"/>
            </w:tcBorders>
            <w:shd w:val="clear" w:color="auto" w:fill="auto"/>
            <w:noWrap/>
            <w:vAlign w:val="bottom"/>
            <w:hideMark/>
          </w:tcPr>
          <w:p w14:paraId="363CDAB4"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12</w:t>
            </w:r>
          </w:p>
        </w:tc>
        <w:tc>
          <w:tcPr>
            <w:tcW w:w="0" w:type="auto"/>
            <w:tcBorders>
              <w:top w:val="nil"/>
              <w:left w:val="nil"/>
              <w:bottom w:val="single" w:sz="4" w:space="0" w:color="auto"/>
              <w:right w:val="single" w:sz="4" w:space="0" w:color="auto"/>
            </w:tcBorders>
            <w:shd w:val="clear" w:color="auto" w:fill="auto"/>
            <w:noWrap/>
            <w:vAlign w:val="bottom"/>
            <w:hideMark/>
          </w:tcPr>
          <w:p w14:paraId="579EFEB6"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w:t>
            </w:r>
          </w:p>
        </w:tc>
      </w:tr>
      <w:tr w:rsidR="003A2849" w:rsidRPr="003A2849" w14:paraId="2AC50BF0" w14:textId="77777777" w:rsidTr="003A284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A33AB6"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7</w:t>
            </w:r>
          </w:p>
        </w:tc>
        <w:tc>
          <w:tcPr>
            <w:tcW w:w="0" w:type="auto"/>
            <w:tcBorders>
              <w:top w:val="nil"/>
              <w:left w:val="nil"/>
              <w:bottom w:val="single" w:sz="4" w:space="0" w:color="auto"/>
              <w:right w:val="single" w:sz="4" w:space="0" w:color="auto"/>
            </w:tcBorders>
            <w:shd w:val="clear" w:color="auto" w:fill="auto"/>
            <w:noWrap/>
            <w:vAlign w:val="bottom"/>
            <w:hideMark/>
          </w:tcPr>
          <w:p w14:paraId="3D102C1D"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CON-SNT-C93004PA</w:t>
            </w:r>
          </w:p>
        </w:tc>
        <w:tc>
          <w:tcPr>
            <w:tcW w:w="0" w:type="auto"/>
            <w:tcBorders>
              <w:top w:val="nil"/>
              <w:left w:val="nil"/>
              <w:bottom w:val="single" w:sz="4" w:space="0" w:color="auto"/>
              <w:right w:val="single" w:sz="4" w:space="0" w:color="auto"/>
            </w:tcBorders>
            <w:shd w:val="clear" w:color="auto" w:fill="auto"/>
            <w:noWrap/>
            <w:vAlign w:val="bottom"/>
            <w:hideMark/>
          </w:tcPr>
          <w:p w14:paraId="30791FC4"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Catalyst 9300 48-port PoE+, Network Advantage, SN:</w:t>
            </w:r>
            <w:r w:rsidRPr="003A2849">
              <w:rPr>
                <w:rFonts w:eastAsia="Times New Roman" w:cstheme="minorHAnsi"/>
                <w:color w:val="000000"/>
                <w:sz w:val="18"/>
                <w:szCs w:val="18"/>
                <w:lang w:val="en-US" w:eastAsia="es-BO"/>
              </w:rPr>
              <w:br/>
              <w:t>FCW2228E17Y, 1Year</w:t>
            </w:r>
          </w:p>
        </w:tc>
        <w:tc>
          <w:tcPr>
            <w:tcW w:w="0" w:type="auto"/>
            <w:tcBorders>
              <w:top w:val="nil"/>
              <w:left w:val="nil"/>
              <w:bottom w:val="single" w:sz="4" w:space="0" w:color="auto"/>
              <w:right w:val="single" w:sz="4" w:space="0" w:color="auto"/>
            </w:tcBorders>
            <w:shd w:val="clear" w:color="auto" w:fill="auto"/>
            <w:noWrap/>
            <w:vAlign w:val="bottom"/>
            <w:hideMark/>
          </w:tcPr>
          <w:p w14:paraId="31C463C4"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12</w:t>
            </w:r>
          </w:p>
        </w:tc>
        <w:tc>
          <w:tcPr>
            <w:tcW w:w="0" w:type="auto"/>
            <w:tcBorders>
              <w:top w:val="nil"/>
              <w:left w:val="nil"/>
              <w:bottom w:val="single" w:sz="4" w:space="0" w:color="auto"/>
              <w:right w:val="single" w:sz="4" w:space="0" w:color="auto"/>
            </w:tcBorders>
            <w:shd w:val="clear" w:color="auto" w:fill="auto"/>
            <w:noWrap/>
            <w:vAlign w:val="bottom"/>
            <w:hideMark/>
          </w:tcPr>
          <w:p w14:paraId="56342D92"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w:t>
            </w:r>
          </w:p>
        </w:tc>
      </w:tr>
      <w:tr w:rsidR="003A2849" w:rsidRPr="003A2849" w14:paraId="7F130CA0" w14:textId="77777777" w:rsidTr="003A284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67BE1E"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8</w:t>
            </w:r>
          </w:p>
        </w:tc>
        <w:tc>
          <w:tcPr>
            <w:tcW w:w="0" w:type="auto"/>
            <w:tcBorders>
              <w:top w:val="nil"/>
              <w:left w:val="nil"/>
              <w:bottom w:val="single" w:sz="4" w:space="0" w:color="auto"/>
              <w:right w:val="single" w:sz="4" w:space="0" w:color="auto"/>
            </w:tcBorders>
            <w:shd w:val="clear" w:color="auto" w:fill="auto"/>
            <w:noWrap/>
            <w:vAlign w:val="bottom"/>
            <w:hideMark/>
          </w:tcPr>
          <w:p w14:paraId="7AF56D1F"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CON-SNT-C93004PA</w:t>
            </w:r>
          </w:p>
        </w:tc>
        <w:tc>
          <w:tcPr>
            <w:tcW w:w="0" w:type="auto"/>
            <w:tcBorders>
              <w:top w:val="nil"/>
              <w:left w:val="nil"/>
              <w:bottom w:val="single" w:sz="4" w:space="0" w:color="auto"/>
              <w:right w:val="single" w:sz="4" w:space="0" w:color="auto"/>
            </w:tcBorders>
            <w:shd w:val="clear" w:color="auto" w:fill="auto"/>
            <w:noWrap/>
            <w:vAlign w:val="bottom"/>
            <w:hideMark/>
          </w:tcPr>
          <w:p w14:paraId="34683181"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Catalyst 9300 48-port PoE+, Network Advantage, SN:</w:t>
            </w:r>
            <w:r w:rsidRPr="003A2849">
              <w:rPr>
                <w:rFonts w:eastAsia="Times New Roman" w:cstheme="minorHAnsi"/>
                <w:color w:val="000000"/>
                <w:sz w:val="18"/>
                <w:szCs w:val="18"/>
                <w:lang w:val="en-US" w:eastAsia="es-BO"/>
              </w:rPr>
              <w:br/>
              <w:t>FCW2228L19Q, 1Year</w:t>
            </w:r>
          </w:p>
        </w:tc>
        <w:tc>
          <w:tcPr>
            <w:tcW w:w="0" w:type="auto"/>
            <w:tcBorders>
              <w:top w:val="nil"/>
              <w:left w:val="nil"/>
              <w:bottom w:val="single" w:sz="4" w:space="0" w:color="auto"/>
              <w:right w:val="single" w:sz="4" w:space="0" w:color="auto"/>
            </w:tcBorders>
            <w:shd w:val="clear" w:color="auto" w:fill="auto"/>
            <w:noWrap/>
            <w:vAlign w:val="bottom"/>
            <w:hideMark/>
          </w:tcPr>
          <w:p w14:paraId="1C3FE36E"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12</w:t>
            </w:r>
          </w:p>
        </w:tc>
        <w:tc>
          <w:tcPr>
            <w:tcW w:w="0" w:type="auto"/>
            <w:tcBorders>
              <w:top w:val="nil"/>
              <w:left w:val="nil"/>
              <w:bottom w:val="single" w:sz="4" w:space="0" w:color="auto"/>
              <w:right w:val="single" w:sz="4" w:space="0" w:color="auto"/>
            </w:tcBorders>
            <w:shd w:val="clear" w:color="auto" w:fill="auto"/>
            <w:noWrap/>
            <w:vAlign w:val="bottom"/>
            <w:hideMark/>
          </w:tcPr>
          <w:p w14:paraId="5A04A3F6"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w:t>
            </w:r>
          </w:p>
        </w:tc>
      </w:tr>
      <w:tr w:rsidR="003A2849" w:rsidRPr="003A2849" w14:paraId="26A91A22" w14:textId="77777777" w:rsidTr="003A284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D8446C"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9</w:t>
            </w:r>
          </w:p>
        </w:tc>
        <w:tc>
          <w:tcPr>
            <w:tcW w:w="0" w:type="auto"/>
            <w:tcBorders>
              <w:top w:val="nil"/>
              <w:left w:val="nil"/>
              <w:bottom w:val="single" w:sz="4" w:space="0" w:color="auto"/>
              <w:right w:val="single" w:sz="4" w:space="0" w:color="auto"/>
            </w:tcBorders>
            <w:shd w:val="clear" w:color="auto" w:fill="auto"/>
            <w:noWrap/>
            <w:vAlign w:val="bottom"/>
            <w:hideMark/>
          </w:tcPr>
          <w:p w14:paraId="3BC5A519"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CON-SNT-C93002PA</w:t>
            </w:r>
          </w:p>
        </w:tc>
        <w:tc>
          <w:tcPr>
            <w:tcW w:w="0" w:type="auto"/>
            <w:tcBorders>
              <w:top w:val="nil"/>
              <w:left w:val="nil"/>
              <w:bottom w:val="single" w:sz="4" w:space="0" w:color="auto"/>
              <w:right w:val="single" w:sz="4" w:space="0" w:color="auto"/>
            </w:tcBorders>
            <w:shd w:val="clear" w:color="auto" w:fill="auto"/>
            <w:noWrap/>
            <w:vAlign w:val="bottom"/>
            <w:hideMark/>
          </w:tcPr>
          <w:p w14:paraId="285B7CF6"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Catalyst 9300 24-port PoE+, Network Advantage, SN:</w:t>
            </w:r>
            <w:r w:rsidRPr="003A2849">
              <w:rPr>
                <w:rFonts w:eastAsia="Times New Roman" w:cstheme="minorHAnsi"/>
                <w:color w:val="000000"/>
                <w:sz w:val="18"/>
                <w:szCs w:val="18"/>
                <w:lang w:val="en-US" w:eastAsia="es-BO"/>
              </w:rPr>
              <w:br/>
              <w:t>FCW2230G0PY, 1Year</w:t>
            </w:r>
          </w:p>
        </w:tc>
        <w:tc>
          <w:tcPr>
            <w:tcW w:w="0" w:type="auto"/>
            <w:tcBorders>
              <w:top w:val="nil"/>
              <w:left w:val="nil"/>
              <w:bottom w:val="single" w:sz="4" w:space="0" w:color="auto"/>
              <w:right w:val="single" w:sz="4" w:space="0" w:color="auto"/>
            </w:tcBorders>
            <w:shd w:val="clear" w:color="auto" w:fill="auto"/>
            <w:noWrap/>
            <w:vAlign w:val="bottom"/>
            <w:hideMark/>
          </w:tcPr>
          <w:p w14:paraId="58D5AAC7"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12</w:t>
            </w:r>
          </w:p>
        </w:tc>
        <w:tc>
          <w:tcPr>
            <w:tcW w:w="0" w:type="auto"/>
            <w:tcBorders>
              <w:top w:val="nil"/>
              <w:left w:val="nil"/>
              <w:bottom w:val="single" w:sz="4" w:space="0" w:color="auto"/>
              <w:right w:val="single" w:sz="4" w:space="0" w:color="auto"/>
            </w:tcBorders>
            <w:shd w:val="clear" w:color="auto" w:fill="auto"/>
            <w:noWrap/>
            <w:vAlign w:val="bottom"/>
            <w:hideMark/>
          </w:tcPr>
          <w:p w14:paraId="18058417"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w:t>
            </w:r>
          </w:p>
        </w:tc>
      </w:tr>
      <w:tr w:rsidR="003A2849" w:rsidRPr="003A2849" w14:paraId="6B4F9ED0" w14:textId="77777777" w:rsidTr="003A284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5C5189"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10</w:t>
            </w:r>
          </w:p>
        </w:tc>
        <w:tc>
          <w:tcPr>
            <w:tcW w:w="0" w:type="auto"/>
            <w:tcBorders>
              <w:top w:val="nil"/>
              <w:left w:val="nil"/>
              <w:bottom w:val="single" w:sz="4" w:space="0" w:color="auto"/>
              <w:right w:val="single" w:sz="4" w:space="0" w:color="auto"/>
            </w:tcBorders>
            <w:shd w:val="clear" w:color="auto" w:fill="auto"/>
            <w:noWrap/>
            <w:vAlign w:val="bottom"/>
            <w:hideMark/>
          </w:tcPr>
          <w:p w14:paraId="30B0BDAD"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CON-SNT-P7PK94P1</w:t>
            </w:r>
          </w:p>
        </w:tc>
        <w:tc>
          <w:tcPr>
            <w:tcW w:w="0" w:type="auto"/>
            <w:tcBorders>
              <w:top w:val="nil"/>
              <w:left w:val="nil"/>
              <w:bottom w:val="single" w:sz="4" w:space="0" w:color="auto"/>
              <w:right w:val="single" w:sz="4" w:space="0" w:color="auto"/>
            </w:tcBorders>
            <w:shd w:val="clear" w:color="auto" w:fill="auto"/>
            <w:noWrap/>
            <w:vAlign w:val="bottom"/>
            <w:hideMark/>
          </w:tcPr>
          <w:p w14:paraId="07696593"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Cisco IP Phone 7841, SN: WZP224317ZB, 5 Year</w:t>
            </w:r>
          </w:p>
        </w:tc>
        <w:tc>
          <w:tcPr>
            <w:tcW w:w="0" w:type="auto"/>
            <w:tcBorders>
              <w:top w:val="nil"/>
              <w:left w:val="nil"/>
              <w:bottom w:val="single" w:sz="4" w:space="0" w:color="auto"/>
              <w:right w:val="single" w:sz="4" w:space="0" w:color="auto"/>
            </w:tcBorders>
            <w:shd w:val="clear" w:color="auto" w:fill="auto"/>
            <w:noWrap/>
            <w:vAlign w:val="bottom"/>
            <w:hideMark/>
          </w:tcPr>
          <w:p w14:paraId="716A7611"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60</w:t>
            </w:r>
          </w:p>
        </w:tc>
        <w:tc>
          <w:tcPr>
            <w:tcW w:w="0" w:type="auto"/>
            <w:tcBorders>
              <w:top w:val="nil"/>
              <w:left w:val="nil"/>
              <w:bottom w:val="single" w:sz="4" w:space="0" w:color="auto"/>
              <w:right w:val="single" w:sz="4" w:space="0" w:color="auto"/>
            </w:tcBorders>
            <w:shd w:val="clear" w:color="auto" w:fill="auto"/>
            <w:noWrap/>
            <w:vAlign w:val="bottom"/>
            <w:hideMark/>
          </w:tcPr>
          <w:p w14:paraId="1C4056D3"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w:t>
            </w:r>
          </w:p>
        </w:tc>
      </w:tr>
      <w:tr w:rsidR="003A2849" w:rsidRPr="003A2849" w14:paraId="703D2680" w14:textId="77777777" w:rsidTr="003A2849">
        <w:trPr>
          <w:trHeight w:val="300"/>
        </w:trPr>
        <w:tc>
          <w:tcPr>
            <w:tcW w:w="0" w:type="auto"/>
            <w:gridSpan w:val="5"/>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688C7A4F" w14:textId="77777777" w:rsidR="003A2849" w:rsidRPr="003A2849" w:rsidRDefault="003A2849" w:rsidP="003A2849">
            <w:pPr>
              <w:spacing w:after="0" w:line="240" w:lineRule="auto"/>
              <w:jc w:val="center"/>
              <w:rPr>
                <w:rFonts w:eastAsia="Times New Roman" w:cstheme="minorHAnsi"/>
                <w:b/>
                <w:bCs/>
                <w:color w:val="000000"/>
                <w:sz w:val="18"/>
                <w:szCs w:val="18"/>
                <w:lang w:val="es-BO" w:eastAsia="es-BO"/>
              </w:rPr>
            </w:pPr>
            <w:r w:rsidRPr="003A2849">
              <w:rPr>
                <w:rFonts w:eastAsia="Times New Roman" w:cstheme="minorHAnsi"/>
                <w:b/>
                <w:bCs/>
                <w:color w:val="000000"/>
                <w:sz w:val="18"/>
                <w:szCs w:val="18"/>
                <w:lang w:val="es-BO" w:eastAsia="es-BO"/>
              </w:rPr>
              <w:t>ACCESORIOS</w:t>
            </w:r>
          </w:p>
        </w:tc>
      </w:tr>
      <w:tr w:rsidR="003A2849" w:rsidRPr="003A2849" w14:paraId="5506708B" w14:textId="77777777" w:rsidTr="003A284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4FAFBBA"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11</w:t>
            </w:r>
          </w:p>
        </w:tc>
        <w:tc>
          <w:tcPr>
            <w:tcW w:w="0" w:type="auto"/>
            <w:tcBorders>
              <w:top w:val="nil"/>
              <w:left w:val="nil"/>
              <w:bottom w:val="single" w:sz="4" w:space="0" w:color="auto"/>
              <w:right w:val="single" w:sz="4" w:space="0" w:color="auto"/>
            </w:tcBorders>
            <w:shd w:val="clear" w:color="auto" w:fill="auto"/>
            <w:noWrap/>
            <w:vAlign w:val="bottom"/>
            <w:hideMark/>
          </w:tcPr>
          <w:p w14:paraId="5B97F8E4"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AIR-PWRADPT-RGD2=</w:t>
            </w:r>
          </w:p>
        </w:tc>
        <w:tc>
          <w:tcPr>
            <w:tcW w:w="0" w:type="auto"/>
            <w:tcBorders>
              <w:top w:val="nil"/>
              <w:left w:val="nil"/>
              <w:bottom w:val="single" w:sz="4" w:space="0" w:color="auto"/>
              <w:right w:val="single" w:sz="4" w:space="0" w:color="auto"/>
            </w:tcBorders>
            <w:shd w:val="clear" w:color="auto" w:fill="auto"/>
            <w:noWrap/>
            <w:vAlign w:val="bottom"/>
            <w:hideMark/>
          </w:tcPr>
          <w:p w14:paraId="70343970"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Power Adapter for AP, no AC connector</w:t>
            </w:r>
          </w:p>
        </w:tc>
        <w:tc>
          <w:tcPr>
            <w:tcW w:w="0" w:type="auto"/>
            <w:tcBorders>
              <w:top w:val="nil"/>
              <w:left w:val="nil"/>
              <w:bottom w:val="single" w:sz="4" w:space="0" w:color="auto"/>
              <w:right w:val="single" w:sz="4" w:space="0" w:color="auto"/>
            </w:tcBorders>
            <w:shd w:val="clear" w:color="auto" w:fill="auto"/>
            <w:noWrap/>
            <w:vAlign w:val="bottom"/>
            <w:hideMark/>
          </w:tcPr>
          <w:p w14:paraId="1E8C6C22"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0C1D244E"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2</w:t>
            </w:r>
          </w:p>
        </w:tc>
      </w:tr>
      <w:tr w:rsidR="003A2849" w:rsidRPr="003A2849" w14:paraId="1700EC94" w14:textId="77777777" w:rsidTr="003A284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31864C7"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12</w:t>
            </w:r>
          </w:p>
        </w:tc>
        <w:tc>
          <w:tcPr>
            <w:tcW w:w="0" w:type="auto"/>
            <w:tcBorders>
              <w:top w:val="nil"/>
              <w:left w:val="nil"/>
              <w:bottom w:val="single" w:sz="4" w:space="0" w:color="auto"/>
              <w:right w:val="single" w:sz="4" w:space="0" w:color="auto"/>
            </w:tcBorders>
            <w:shd w:val="clear" w:color="auto" w:fill="auto"/>
            <w:noWrap/>
            <w:vAlign w:val="bottom"/>
            <w:hideMark/>
          </w:tcPr>
          <w:p w14:paraId="09DF0FCC"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AIR-SFP-KIT1=</w:t>
            </w:r>
          </w:p>
        </w:tc>
        <w:tc>
          <w:tcPr>
            <w:tcW w:w="0" w:type="auto"/>
            <w:tcBorders>
              <w:top w:val="nil"/>
              <w:left w:val="nil"/>
              <w:bottom w:val="single" w:sz="4" w:space="0" w:color="auto"/>
              <w:right w:val="single" w:sz="4" w:space="0" w:color="auto"/>
            </w:tcBorders>
            <w:shd w:val="clear" w:color="auto" w:fill="auto"/>
            <w:noWrap/>
            <w:vAlign w:val="bottom"/>
            <w:hideMark/>
          </w:tcPr>
          <w:p w14:paraId="4D6DAEFE"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SFP installation kit for Catalyst 9124AX</w:t>
            </w:r>
          </w:p>
        </w:tc>
        <w:tc>
          <w:tcPr>
            <w:tcW w:w="0" w:type="auto"/>
            <w:tcBorders>
              <w:top w:val="nil"/>
              <w:left w:val="nil"/>
              <w:bottom w:val="single" w:sz="4" w:space="0" w:color="auto"/>
              <w:right w:val="single" w:sz="4" w:space="0" w:color="auto"/>
            </w:tcBorders>
            <w:shd w:val="clear" w:color="auto" w:fill="auto"/>
            <w:noWrap/>
            <w:vAlign w:val="bottom"/>
            <w:hideMark/>
          </w:tcPr>
          <w:p w14:paraId="03DF34B9"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24F646A5"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2</w:t>
            </w:r>
          </w:p>
        </w:tc>
      </w:tr>
      <w:tr w:rsidR="003A2849" w:rsidRPr="003A2849" w14:paraId="679CB2F4" w14:textId="77777777" w:rsidTr="003A284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80ABEE"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13</w:t>
            </w:r>
          </w:p>
        </w:tc>
        <w:tc>
          <w:tcPr>
            <w:tcW w:w="0" w:type="auto"/>
            <w:tcBorders>
              <w:top w:val="nil"/>
              <w:left w:val="nil"/>
              <w:bottom w:val="single" w:sz="4" w:space="0" w:color="auto"/>
              <w:right w:val="single" w:sz="4" w:space="0" w:color="auto"/>
            </w:tcBorders>
            <w:shd w:val="clear" w:color="auto" w:fill="auto"/>
            <w:noWrap/>
            <w:vAlign w:val="bottom"/>
            <w:hideMark/>
          </w:tcPr>
          <w:p w14:paraId="78508BD8"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AIR-ACC-KIT1=</w:t>
            </w:r>
          </w:p>
        </w:tc>
        <w:tc>
          <w:tcPr>
            <w:tcW w:w="0" w:type="auto"/>
            <w:tcBorders>
              <w:top w:val="nil"/>
              <w:left w:val="nil"/>
              <w:bottom w:val="single" w:sz="4" w:space="0" w:color="auto"/>
              <w:right w:val="single" w:sz="4" w:space="0" w:color="auto"/>
            </w:tcBorders>
            <w:shd w:val="clear" w:color="auto" w:fill="auto"/>
            <w:noWrap/>
            <w:vAlign w:val="bottom"/>
            <w:hideMark/>
          </w:tcPr>
          <w:p w14:paraId="4511DB20"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Accessory kit for Catalyst 9124AX</w:t>
            </w:r>
          </w:p>
        </w:tc>
        <w:tc>
          <w:tcPr>
            <w:tcW w:w="0" w:type="auto"/>
            <w:tcBorders>
              <w:top w:val="nil"/>
              <w:left w:val="nil"/>
              <w:bottom w:val="single" w:sz="4" w:space="0" w:color="auto"/>
              <w:right w:val="single" w:sz="4" w:space="0" w:color="auto"/>
            </w:tcBorders>
            <w:shd w:val="clear" w:color="auto" w:fill="auto"/>
            <w:noWrap/>
            <w:vAlign w:val="bottom"/>
            <w:hideMark/>
          </w:tcPr>
          <w:p w14:paraId="591025A1"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5B806482"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2</w:t>
            </w:r>
          </w:p>
        </w:tc>
      </w:tr>
      <w:tr w:rsidR="003A2849" w:rsidRPr="003A2849" w14:paraId="0B3DED8D" w14:textId="77777777" w:rsidTr="003A2849">
        <w:trPr>
          <w:trHeight w:val="30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18A31C8"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14</w:t>
            </w:r>
          </w:p>
        </w:tc>
        <w:tc>
          <w:tcPr>
            <w:tcW w:w="0" w:type="auto"/>
            <w:tcBorders>
              <w:top w:val="nil"/>
              <w:left w:val="nil"/>
              <w:bottom w:val="single" w:sz="4" w:space="0" w:color="auto"/>
              <w:right w:val="single" w:sz="4" w:space="0" w:color="auto"/>
            </w:tcBorders>
            <w:shd w:val="clear" w:color="auto" w:fill="auto"/>
            <w:noWrap/>
            <w:vAlign w:val="bottom"/>
            <w:hideMark/>
          </w:tcPr>
          <w:p w14:paraId="2DA471CA"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CS-MIC-TABLE-E=</w:t>
            </w:r>
          </w:p>
        </w:tc>
        <w:tc>
          <w:tcPr>
            <w:tcW w:w="0" w:type="auto"/>
            <w:tcBorders>
              <w:top w:val="nil"/>
              <w:left w:val="nil"/>
              <w:bottom w:val="single" w:sz="4" w:space="0" w:color="auto"/>
              <w:right w:val="single" w:sz="4" w:space="0" w:color="auto"/>
            </w:tcBorders>
            <w:shd w:val="clear" w:color="auto" w:fill="auto"/>
            <w:noWrap/>
            <w:vAlign w:val="bottom"/>
            <w:hideMark/>
          </w:tcPr>
          <w:p w14:paraId="18AE2BB4"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Cisco Table Microphone with Euroblock plug spare</w:t>
            </w:r>
          </w:p>
        </w:tc>
        <w:tc>
          <w:tcPr>
            <w:tcW w:w="0" w:type="auto"/>
            <w:tcBorders>
              <w:top w:val="nil"/>
              <w:left w:val="nil"/>
              <w:bottom w:val="single" w:sz="4" w:space="0" w:color="auto"/>
              <w:right w:val="single" w:sz="4" w:space="0" w:color="auto"/>
            </w:tcBorders>
            <w:shd w:val="clear" w:color="auto" w:fill="auto"/>
            <w:noWrap/>
            <w:vAlign w:val="bottom"/>
            <w:hideMark/>
          </w:tcPr>
          <w:p w14:paraId="6CCF44C9"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668EB18A"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3</w:t>
            </w:r>
          </w:p>
        </w:tc>
      </w:tr>
      <w:tr w:rsidR="003A2849" w:rsidRPr="003A2849" w14:paraId="45DA5739"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1CEFBB5"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5C9B4584"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CON-L1NBD-CS4GEEMI</w:t>
            </w:r>
          </w:p>
        </w:tc>
        <w:tc>
          <w:tcPr>
            <w:tcW w:w="0" w:type="auto"/>
            <w:tcBorders>
              <w:top w:val="nil"/>
              <w:left w:val="nil"/>
              <w:bottom w:val="single" w:sz="4" w:space="0" w:color="auto"/>
              <w:right w:val="single" w:sz="4" w:space="0" w:color="auto"/>
            </w:tcBorders>
            <w:shd w:val="clear" w:color="auto" w:fill="auto"/>
            <w:noWrap/>
            <w:vAlign w:val="bottom"/>
            <w:hideMark/>
          </w:tcPr>
          <w:p w14:paraId="4BC6AEF8"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CX LEVEL 1 8X5XNBD Cisco Table Microphone</w:t>
            </w:r>
          </w:p>
        </w:tc>
        <w:tc>
          <w:tcPr>
            <w:tcW w:w="0" w:type="auto"/>
            <w:tcBorders>
              <w:top w:val="nil"/>
              <w:left w:val="nil"/>
              <w:bottom w:val="single" w:sz="4" w:space="0" w:color="auto"/>
              <w:right w:val="single" w:sz="4" w:space="0" w:color="auto"/>
            </w:tcBorders>
            <w:shd w:val="clear" w:color="auto" w:fill="auto"/>
            <w:noWrap/>
            <w:vAlign w:val="bottom"/>
            <w:hideMark/>
          </w:tcPr>
          <w:p w14:paraId="20334E04"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12</w:t>
            </w:r>
          </w:p>
        </w:tc>
        <w:tc>
          <w:tcPr>
            <w:tcW w:w="0" w:type="auto"/>
            <w:tcBorders>
              <w:top w:val="nil"/>
              <w:left w:val="nil"/>
              <w:bottom w:val="single" w:sz="4" w:space="0" w:color="auto"/>
              <w:right w:val="single" w:sz="4" w:space="0" w:color="auto"/>
            </w:tcBorders>
            <w:shd w:val="clear" w:color="auto" w:fill="auto"/>
            <w:noWrap/>
            <w:vAlign w:val="bottom"/>
            <w:hideMark/>
          </w:tcPr>
          <w:p w14:paraId="6B44B4D6"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3</w:t>
            </w:r>
          </w:p>
        </w:tc>
      </w:tr>
      <w:tr w:rsidR="003A2849" w:rsidRPr="003A2849" w14:paraId="45E1B075" w14:textId="77777777" w:rsidTr="003A284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4510BAF" w14:textId="77777777" w:rsidR="003A2849" w:rsidRPr="003A2849" w:rsidRDefault="003A2849" w:rsidP="003A2849">
            <w:pPr>
              <w:spacing w:after="0" w:line="240" w:lineRule="auto"/>
              <w:rPr>
                <w:rFonts w:eastAsia="Times New Roman" w:cstheme="minorHAnsi"/>
                <w:color w:val="000000"/>
                <w:sz w:val="18"/>
                <w:szCs w:val="18"/>
                <w:lang w:val="es-BO" w:eastAsia="es-BO"/>
              </w:rPr>
            </w:pPr>
          </w:p>
        </w:tc>
        <w:tc>
          <w:tcPr>
            <w:tcW w:w="0" w:type="auto"/>
            <w:tcBorders>
              <w:top w:val="nil"/>
              <w:left w:val="nil"/>
              <w:bottom w:val="single" w:sz="4" w:space="0" w:color="auto"/>
              <w:right w:val="single" w:sz="4" w:space="0" w:color="auto"/>
            </w:tcBorders>
            <w:shd w:val="clear" w:color="auto" w:fill="auto"/>
            <w:noWrap/>
            <w:vAlign w:val="bottom"/>
            <w:hideMark/>
          </w:tcPr>
          <w:p w14:paraId="143A1A95"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CAB-MIC-EXT-E=</w:t>
            </w:r>
          </w:p>
        </w:tc>
        <w:tc>
          <w:tcPr>
            <w:tcW w:w="0" w:type="auto"/>
            <w:tcBorders>
              <w:top w:val="nil"/>
              <w:left w:val="nil"/>
              <w:bottom w:val="single" w:sz="4" w:space="0" w:color="auto"/>
              <w:right w:val="single" w:sz="4" w:space="0" w:color="auto"/>
            </w:tcBorders>
            <w:shd w:val="clear" w:color="auto" w:fill="auto"/>
            <w:noWrap/>
            <w:vAlign w:val="bottom"/>
            <w:hideMark/>
          </w:tcPr>
          <w:p w14:paraId="141A9016" w14:textId="77777777" w:rsidR="003A2849" w:rsidRPr="003A2849" w:rsidRDefault="003A2849" w:rsidP="003A2849">
            <w:pPr>
              <w:spacing w:after="0" w:line="240" w:lineRule="auto"/>
              <w:rPr>
                <w:rFonts w:eastAsia="Times New Roman" w:cstheme="minorHAnsi"/>
                <w:color w:val="000000"/>
                <w:sz w:val="18"/>
                <w:szCs w:val="18"/>
                <w:lang w:val="en-US" w:eastAsia="es-BO"/>
              </w:rPr>
            </w:pPr>
            <w:r w:rsidRPr="003A2849">
              <w:rPr>
                <w:rFonts w:eastAsia="Times New Roman" w:cstheme="minorHAnsi"/>
                <w:color w:val="000000"/>
                <w:sz w:val="18"/>
                <w:szCs w:val="18"/>
                <w:lang w:val="en-US" w:eastAsia="es-BO"/>
              </w:rPr>
              <w:t>Extension cable(9m/29ft) for Table Mic w/EuroblockSPARE</w:t>
            </w:r>
          </w:p>
        </w:tc>
        <w:tc>
          <w:tcPr>
            <w:tcW w:w="0" w:type="auto"/>
            <w:tcBorders>
              <w:top w:val="nil"/>
              <w:left w:val="nil"/>
              <w:bottom w:val="single" w:sz="4" w:space="0" w:color="auto"/>
              <w:right w:val="single" w:sz="4" w:space="0" w:color="auto"/>
            </w:tcBorders>
            <w:shd w:val="clear" w:color="auto" w:fill="auto"/>
            <w:noWrap/>
            <w:vAlign w:val="bottom"/>
            <w:hideMark/>
          </w:tcPr>
          <w:p w14:paraId="5A165A2E" w14:textId="77777777" w:rsidR="003A2849" w:rsidRPr="003A2849" w:rsidRDefault="003A2849" w:rsidP="003A2849">
            <w:pPr>
              <w:spacing w:after="0" w:line="240" w:lineRule="auto"/>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w:t>
            </w:r>
          </w:p>
        </w:tc>
        <w:tc>
          <w:tcPr>
            <w:tcW w:w="0" w:type="auto"/>
            <w:tcBorders>
              <w:top w:val="nil"/>
              <w:left w:val="nil"/>
              <w:bottom w:val="single" w:sz="4" w:space="0" w:color="auto"/>
              <w:right w:val="single" w:sz="4" w:space="0" w:color="auto"/>
            </w:tcBorders>
            <w:shd w:val="clear" w:color="auto" w:fill="auto"/>
            <w:noWrap/>
            <w:vAlign w:val="bottom"/>
            <w:hideMark/>
          </w:tcPr>
          <w:p w14:paraId="268E8DC6" w14:textId="77777777" w:rsidR="003A2849" w:rsidRPr="003A2849" w:rsidRDefault="003A2849" w:rsidP="003A2849">
            <w:pPr>
              <w:spacing w:after="0" w:line="240" w:lineRule="auto"/>
              <w:jc w:val="right"/>
              <w:rPr>
                <w:rFonts w:eastAsia="Times New Roman" w:cstheme="minorHAnsi"/>
                <w:color w:val="000000"/>
                <w:sz w:val="18"/>
                <w:szCs w:val="18"/>
                <w:lang w:val="es-BO" w:eastAsia="es-BO"/>
              </w:rPr>
            </w:pPr>
            <w:r w:rsidRPr="003A2849">
              <w:rPr>
                <w:rFonts w:eastAsia="Times New Roman" w:cstheme="minorHAnsi"/>
                <w:color w:val="000000"/>
                <w:sz w:val="18"/>
                <w:szCs w:val="18"/>
                <w:lang w:val="es-BO" w:eastAsia="es-BO"/>
              </w:rPr>
              <w:t>3</w:t>
            </w:r>
          </w:p>
        </w:tc>
      </w:tr>
    </w:tbl>
    <w:p w14:paraId="456620F6" w14:textId="77777777" w:rsidR="000B0911" w:rsidRDefault="000B0911" w:rsidP="008D2ADC">
      <w:pPr>
        <w:ind w:right="8"/>
        <w:rPr>
          <w:b/>
          <w:lang w:val="es-BO"/>
        </w:rPr>
      </w:pPr>
    </w:p>
    <w:p w14:paraId="4C677008" w14:textId="1C7AFDB9" w:rsidR="000B6B67" w:rsidRPr="000B6B67" w:rsidRDefault="009C2C53" w:rsidP="000B6B67">
      <w:pPr>
        <w:pStyle w:val="Ttulo1"/>
      </w:pPr>
      <w:bookmarkStart w:id="3" w:name="_Toc225256629"/>
      <w:r>
        <w:t>MODIFICACI</w:t>
      </w:r>
      <w:r w:rsidR="00C824C6">
        <w:t>Ó</w:t>
      </w:r>
      <w:r>
        <w:t>N DE ESPECIFICACIONES</w:t>
      </w:r>
      <w:bookmarkEnd w:id="3"/>
    </w:p>
    <w:p w14:paraId="5562D9EF" w14:textId="17EDE942" w:rsidR="009C2C53" w:rsidRDefault="009C2C53" w:rsidP="00995086">
      <w:pPr>
        <w:ind w:right="8"/>
        <w:jc w:val="both"/>
      </w:pPr>
      <w:r>
        <w:t xml:space="preserve">Las modificaciones para reemplazo o mejoras a cualquier punto de este Pliego deberán ser consultadas y aprobadas por el equipo evaluador de </w:t>
      </w:r>
      <w:r w:rsidR="00700540">
        <w:t xml:space="preserve">YPFB </w:t>
      </w:r>
      <w:r w:rsidR="00EF2CBB">
        <w:t>Transporte</w:t>
      </w:r>
      <w:r w:rsidR="00700540">
        <w:t xml:space="preserve"> S.A. </w:t>
      </w:r>
      <w:r>
        <w:t xml:space="preserve">durante el periodo de consultas, para ello se deberá </w:t>
      </w:r>
      <w:r w:rsidR="00995086">
        <w:t xml:space="preserve">utilizar el siguiente formato: </w:t>
      </w:r>
    </w:p>
    <w:tbl>
      <w:tblPr>
        <w:tblStyle w:val="TableGrid"/>
        <w:tblW w:w="5000" w:type="pct"/>
        <w:tblInd w:w="0" w:type="dxa"/>
        <w:tblCellMar>
          <w:top w:w="6" w:type="dxa"/>
          <w:left w:w="174" w:type="dxa"/>
          <w:right w:w="34" w:type="dxa"/>
        </w:tblCellMar>
        <w:tblLook w:val="04A0" w:firstRow="1" w:lastRow="0" w:firstColumn="1" w:lastColumn="0" w:noHBand="0" w:noVBand="1"/>
      </w:tblPr>
      <w:tblGrid>
        <w:gridCol w:w="732"/>
        <w:gridCol w:w="2106"/>
        <w:gridCol w:w="2042"/>
        <w:gridCol w:w="2836"/>
        <w:gridCol w:w="2354"/>
      </w:tblGrid>
      <w:tr w:rsidR="009C2C53" w14:paraId="3178EEEA" w14:textId="77777777" w:rsidTr="00600D2E">
        <w:trPr>
          <w:trHeight w:val="428"/>
        </w:trPr>
        <w:tc>
          <w:tcPr>
            <w:tcW w:w="363" w:type="pct"/>
            <w:tcBorders>
              <w:top w:val="single" w:sz="4" w:space="0" w:color="000000"/>
              <w:left w:val="single" w:sz="4" w:space="0" w:color="000000"/>
              <w:bottom w:val="single" w:sz="4" w:space="0" w:color="000000"/>
              <w:right w:val="single" w:sz="4" w:space="0" w:color="000000"/>
            </w:tcBorders>
            <w:shd w:val="clear" w:color="auto" w:fill="4F81BD"/>
            <w:vAlign w:val="center"/>
          </w:tcPr>
          <w:p w14:paraId="4C4F7DA4" w14:textId="77777777" w:rsidR="009C2C53" w:rsidRDefault="009C2C53" w:rsidP="009C2C53">
            <w:pPr>
              <w:ind w:right="102"/>
              <w:jc w:val="center"/>
            </w:pPr>
            <w:r>
              <w:rPr>
                <w:sz w:val="18"/>
              </w:rPr>
              <w:t xml:space="preserve">Ítem </w:t>
            </w:r>
          </w:p>
        </w:tc>
        <w:tc>
          <w:tcPr>
            <w:tcW w:w="1045" w:type="pct"/>
            <w:tcBorders>
              <w:top w:val="single" w:sz="4" w:space="0" w:color="000000"/>
              <w:left w:val="single" w:sz="4" w:space="0" w:color="000000"/>
              <w:bottom w:val="single" w:sz="4" w:space="0" w:color="000000"/>
              <w:right w:val="single" w:sz="4" w:space="0" w:color="000000"/>
            </w:tcBorders>
            <w:shd w:val="clear" w:color="auto" w:fill="4F81BD"/>
          </w:tcPr>
          <w:p w14:paraId="2093D1EC" w14:textId="77777777" w:rsidR="009C2C53" w:rsidRDefault="009C2C53" w:rsidP="009C2C53">
            <w:pPr>
              <w:ind w:left="342" w:hanging="291"/>
            </w:pPr>
            <w:r>
              <w:rPr>
                <w:sz w:val="18"/>
              </w:rPr>
              <w:t xml:space="preserve">Numero de parte a reemplazar </w:t>
            </w:r>
          </w:p>
        </w:tc>
        <w:tc>
          <w:tcPr>
            <w:tcW w:w="1014" w:type="pct"/>
            <w:tcBorders>
              <w:top w:val="single" w:sz="4" w:space="0" w:color="000000"/>
              <w:left w:val="single" w:sz="4" w:space="0" w:color="000000"/>
              <w:bottom w:val="single" w:sz="4" w:space="0" w:color="000000"/>
              <w:right w:val="single" w:sz="4" w:space="0" w:color="000000"/>
            </w:tcBorders>
            <w:shd w:val="clear" w:color="auto" w:fill="4F81BD"/>
          </w:tcPr>
          <w:p w14:paraId="61E9204D" w14:textId="77777777" w:rsidR="009C2C53" w:rsidRDefault="009C2C53" w:rsidP="009C2C53">
            <w:pPr>
              <w:jc w:val="center"/>
            </w:pPr>
            <w:r>
              <w:rPr>
                <w:sz w:val="18"/>
              </w:rPr>
              <w:t xml:space="preserve">Numero de parte Propuesto </w:t>
            </w:r>
          </w:p>
        </w:tc>
        <w:tc>
          <w:tcPr>
            <w:tcW w:w="1408" w:type="pct"/>
            <w:tcBorders>
              <w:top w:val="single" w:sz="4" w:space="0" w:color="000000"/>
              <w:left w:val="single" w:sz="4" w:space="0" w:color="000000"/>
              <w:bottom w:val="single" w:sz="4" w:space="0" w:color="000000"/>
              <w:right w:val="single" w:sz="4" w:space="0" w:color="000000"/>
            </w:tcBorders>
            <w:shd w:val="clear" w:color="auto" w:fill="4F81BD"/>
          </w:tcPr>
          <w:p w14:paraId="47891472" w14:textId="77777777" w:rsidR="009C2C53" w:rsidRDefault="009C2C53" w:rsidP="009C2C53">
            <w:pPr>
              <w:ind w:right="52"/>
              <w:jc w:val="center"/>
            </w:pPr>
            <w:r>
              <w:rPr>
                <w:sz w:val="18"/>
              </w:rPr>
              <w:t xml:space="preserve">Descripción del Componente propuesto </w:t>
            </w:r>
          </w:p>
        </w:tc>
        <w:tc>
          <w:tcPr>
            <w:tcW w:w="1169" w:type="pct"/>
            <w:tcBorders>
              <w:top w:val="single" w:sz="4" w:space="0" w:color="000000"/>
              <w:left w:val="single" w:sz="4" w:space="0" w:color="000000"/>
              <w:bottom w:val="single" w:sz="4" w:space="0" w:color="000000"/>
              <w:right w:val="single" w:sz="4" w:space="0" w:color="000000"/>
            </w:tcBorders>
            <w:shd w:val="clear" w:color="auto" w:fill="4F81BD"/>
            <w:vAlign w:val="center"/>
          </w:tcPr>
          <w:p w14:paraId="70E23785" w14:textId="77777777" w:rsidR="009C2C53" w:rsidRDefault="009C2C53" w:rsidP="009C2C53">
            <w:pPr>
              <w:ind w:right="131"/>
              <w:jc w:val="center"/>
            </w:pPr>
            <w:r>
              <w:rPr>
                <w:sz w:val="18"/>
              </w:rPr>
              <w:t xml:space="preserve">Motivo del Cambio </w:t>
            </w:r>
          </w:p>
        </w:tc>
      </w:tr>
      <w:tr w:rsidR="009C2C53" w14:paraId="72B33455" w14:textId="77777777" w:rsidTr="00600D2E">
        <w:trPr>
          <w:trHeight w:val="262"/>
        </w:trPr>
        <w:tc>
          <w:tcPr>
            <w:tcW w:w="363" w:type="pct"/>
            <w:tcBorders>
              <w:top w:val="single" w:sz="4" w:space="0" w:color="000000"/>
              <w:left w:val="single" w:sz="4" w:space="0" w:color="000000"/>
              <w:bottom w:val="single" w:sz="4" w:space="0" w:color="000000"/>
              <w:right w:val="single" w:sz="4" w:space="0" w:color="000000"/>
            </w:tcBorders>
          </w:tcPr>
          <w:p w14:paraId="07725BC1" w14:textId="77777777" w:rsidR="009C2C53" w:rsidRDefault="009C2C53" w:rsidP="009C2C53">
            <w:pPr>
              <w:jc w:val="right"/>
            </w:pPr>
            <w:r>
              <w:t xml:space="preserve"> </w:t>
            </w:r>
          </w:p>
        </w:tc>
        <w:tc>
          <w:tcPr>
            <w:tcW w:w="1045" w:type="pct"/>
            <w:tcBorders>
              <w:top w:val="single" w:sz="4" w:space="0" w:color="000000"/>
              <w:left w:val="single" w:sz="4" w:space="0" w:color="000000"/>
              <w:bottom w:val="single" w:sz="4" w:space="0" w:color="000000"/>
              <w:right w:val="single" w:sz="4" w:space="0" w:color="000000"/>
            </w:tcBorders>
          </w:tcPr>
          <w:p w14:paraId="4936BF4C" w14:textId="77777777" w:rsidR="009C2C53" w:rsidRDefault="009C2C53" w:rsidP="009C2C53">
            <w:pPr>
              <w:ind w:left="392"/>
            </w:pPr>
            <w:r>
              <w:t xml:space="preserve"> </w:t>
            </w:r>
          </w:p>
        </w:tc>
        <w:tc>
          <w:tcPr>
            <w:tcW w:w="1014" w:type="pct"/>
            <w:tcBorders>
              <w:top w:val="single" w:sz="4" w:space="0" w:color="000000"/>
              <w:left w:val="single" w:sz="4" w:space="0" w:color="000000"/>
              <w:bottom w:val="single" w:sz="4" w:space="0" w:color="000000"/>
              <w:right w:val="single" w:sz="4" w:space="0" w:color="000000"/>
            </w:tcBorders>
          </w:tcPr>
          <w:p w14:paraId="5455ABB0" w14:textId="77777777" w:rsidR="009C2C53" w:rsidRDefault="009C2C53" w:rsidP="009C2C53">
            <w:pPr>
              <w:ind w:left="385"/>
            </w:pPr>
            <w:r>
              <w:t xml:space="preserve"> </w:t>
            </w:r>
          </w:p>
        </w:tc>
        <w:tc>
          <w:tcPr>
            <w:tcW w:w="1408" w:type="pct"/>
            <w:tcBorders>
              <w:top w:val="single" w:sz="4" w:space="0" w:color="000000"/>
              <w:left w:val="single" w:sz="4" w:space="0" w:color="000000"/>
              <w:bottom w:val="single" w:sz="4" w:space="0" w:color="000000"/>
              <w:right w:val="single" w:sz="4" w:space="0" w:color="000000"/>
            </w:tcBorders>
          </w:tcPr>
          <w:p w14:paraId="75A85A0C" w14:textId="77777777" w:rsidR="009C2C53" w:rsidRDefault="009C2C53" w:rsidP="009C2C53">
            <w:pPr>
              <w:ind w:left="385"/>
            </w:pPr>
            <w:r>
              <w:t xml:space="preserve"> </w:t>
            </w:r>
          </w:p>
        </w:tc>
        <w:tc>
          <w:tcPr>
            <w:tcW w:w="1169" w:type="pct"/>
            <w:tcBorders>
              <w:top w:val="single" w:sz="4" w:space="0" w:color="000000"/>
              <w:left w:val="single" w:sz="4" w:space="0" w:color="000000"/>
              <w:bottom w:val="single" w:sz="4" w:space="0" w:color="000000"/>
              <w:right w:val="single" w:sz="4" w:space="0" w:color="000000"/>
            </w:tcBorders>
          </w:tcPr>
          <w:p w14:paraId="569379C4" w14:textId="77777777" w:rsidR="009C2C53" w:rsidRDefault="009C2C53" w:rsidP="009C2C53">
            <w:pPr>
              <w:ind w:left="382"/>
            </w:pPr>
            <w:r>
              <w:t xml:space="preserve"> </w:t>
            </w:r>
          </w:p>
        </w:tc>
      </w:tr>
      <w:tr w:rsidR="009C2C53" w14:paraId="711006D0" w14:textId="77777777" w:rsidTr="00600D2E">
        <w:trPr>
          <w:trHeight w:val="260"/>
        </w:trPr>
        <w:tc>
          <w:tcPr>
            <w:tcW w:w="363" w:type="pct"/>
            <w:tcBorders>
              <w:top w:val="single" w:sz="4" w:space="0" w:color="000000"/>
              <w:left w:val="single" w:sz="4" w:space="0" w:color="000000"/>
              <w:bottom w:val="single" w:sz="4" w:space="0" w:color="000000"/>
              <w:right w:val="single" w:sz="4" w:space="0" w:color="000000"/>
            </w:tcBorders>
          </w:tcPr>
          <w:p w14:paraId="5FEBA2CE" w14:textId="77777777" w:rsidR="009C2C53" w:rsidRDefault="009C2C53" w:rsidP="009C2C53">
            <w:pPr>
              <w:jc w:val="right"/>
            </w:pPr>
            <w:r>
              <w:t xml:space="preserve"> </w:t>
            </w:r>
          </w:p>
        </w:tc>
        <w:tc>
          <w:tcPr>
            <w:tcW w:w="1045" w:type="pct"/>
            <w:tcBorders>
              <w:top w:val="single" w:sz="4" w:space="0" w:color="000000"/>
              <w:left w:val="single" w:sz="4" w:space="0" w:color="000000"/>
              <w:bottom w:val="single" w:sz="4" w:space="0" w:color="000000"/>
              <w:right w:val="single" w:sz="4" w:space="0" w:color="000000"/>
            </w:tcBorders>
          </w:tcPr>
          <w:p w14:paraId="6DD19179" w14:textId="77777777" w:rsidR="009C2C53" w:rsidRDefault="009C2C53" w:rsidP="009C2C53">
            <w:pPr>
              <w:ind w:left="392"/>
            </w:pPr>
            <w:r>
              <w:t xml:space="preserve"> </w:t>
            </w:r>
          </w:p>
        </w:tc>
        <w:tc>
          <w:tcPr>
            <w:tcW w:w="1014" w:type="pct"/>
            <w:tcBorders>
              <w:top w:val="single" w:sz="4" w:space="0" w:color="000000"/>
              <w:left w:val="single" w:sz="4" w:space="0" w:color="000000"/>
              <w:bottom w:val="single" w:sz="4" w:space="0" w:color="000000"/>
              <w:right w:val="single" w:sz="4" w:space="0" w:color="000000"/>
            </w:tcBorders>
          </w:tcPr>
          <w:p w14:paraId="1BC6CA97" w14:textId="77777777" w:rsidR="009C2C53" w:rsidRDefault="009C2C53" w:rsidP="009C2C53">
            <w:pPr>
              <w:ind w:left="385"/>
            </w:pPr>
            <w:r>
              <w:t xml:space="preserve"> </w:t>
            </w:r>
          </w:p>
        </w:tc>
        <w:tc>
          <w:tcPr>
            <w:tcW w:w="1408" w:type="pct"/>
            <w:tcBorders>
              <w:top w:val="single" w:sz="4" w:space="0" w:color="000000"/>
              <w:left w:val="single" w:sz="4" w:space="0" w:color="000000"/>
              <w:bottom w:val="single" w:sz="4" w:space="0" w:color="000000"/>
              <w:right w:val="single" w:sz="4" w:space="0" w:color="000000"/>
            </w:tcBorders>
          </w:tcPr>
          <w:p w14:paraId="3456D19B" w14:textId="77777777" w:rsidR="009C2C53" w:rsidRDefault="009C2C53" w:rsidP="009C2C53">
            <w:pPr>
              <w:ind w:left="385"/>
            </w:pPr>
            <w:r>
              <w:t xml:space="preserve"> </w:t>
            </w:r>
          </w:p>
        </w:tc>
        <w:tc>
          <w:tcPr>
            <w:tcW w:w="1169" w:type="pct"/>
            <w:tcBorders>
              <w:top w:val="single" w:sz="4" w:space="0" w:color="000000"/>
              <w:left w:val="single" w:sz="4" w:space="0" w:color="000000"/>
              <w:bottom w:val="single" w:sz="4" w:space="0" w:color="000000"/>
              <w:right w:val="single" w:sz="4" w:space="0" w:color="000000"/>
            </w:tcBorders>
          </w:tcPr>
          <w:p w14:paraId="01B3FD7B" w14:textId="77777777" w:rsidR="009C2C53" w:rsidRDefault="009C2C53" w:rsidP="009C2C53">
            <w:pPr>
              <w:ind w:left="382"/>
            </w:pPr>
            <w:r>
              <w:t xml:space="preserve"> </w:t>
            </w:r>
          </w:p>
        </w:tc>
      </w:tr>
    </w:tbl>
    <w:p w14:paraId="0EE23D13" w14:textId="77777777" w:rsidR="009C2C53" w:rsidRDefault="009C2C53" w:rsidP="009C2C53">
      <w:pPr>
        <w:spacing w:after="0"/>
        <w:ind w:left="570"/>
      </w:pPr>
      <w:r>
        <w:t xml:space="preserve"> </w:t>
      </w:r>
    </w:p>
    <w:p w14:paraId="60D18517" w14:textId="676CC9FB" w:rsidR="009C2C53" w:rsidRDefault="009C2C53" w:rsidP="001D4151">
      <w:pPr>
        <w:ind w:right="8"/>
        <w:jc w:val="both"/>
      </w:pPr>
      <w:r>
        <w:t xml:space="preserve">Se aclara que cualquier modificación que no esté consensuada con </w:t>
      </w:r>
      <w:r w:rsidR="00E8337E">
        <w:t xml:space="preserve">YPFB </w:t>
      </w:r>
      <w:r w:rsidR="00EF2CBB">
        <w:t>Transporte</w:t>
      </w:r>
      <w:r w:rsidR="00E8337E">
        <w:t xml:space="preserve"> S.A.</w:t>
      </w:r>
      <w:r>
        <w:t xml:space="preserve"> será considerada como incu</w:t>
      </w:r>
      <w:r w:rsidR="0083177C">
        <w:t>mplimiento y descalificación.</w:t>
      </w:r>
    </w:p>
    <w:p w14:paraId="60EBBBEA" w14:textId="56A58CD8" w:rsidR="009C2C53" w:rsidRDefault="0015523E" w:rsidP="002E72AF">
      <w:pPr>
        <w:pStyle w:val="Ttulo1"/>
      </w:pPr>
      <w:bookmarkStart w:id="4" w:name="_Toc225256630"/>
      <w:r>
        <w:lastRenderedPageBreak/>
        <w:t>SERVICIOS ASOCIADOS</w:t>
      </w:r>
      <w:bookmarkEnd w:id="4"/>
    </w:p>
    <w:p w14:paraId="4F00D653" w14:textId="6AAC110E" w:rsidR="0015523E" w:rsidRDefault="0015523E" w:rsidP="008D13B9">
      <w:pPr>
        <w:pStyle w:val="Prrafodelista"/>
        <w:numPr>
          <w:ilvl w:val="0"/>
          <w:numId w:val="63"/>
        </w:numPr>
        <w:jc w:val="both"/>
      </w:pPr>
      <w:r>
        <w:t>La compra de los componentes, software de administración, equipos, licencias y soluciones listadas anteriormente será bajo la modalidad "llave en mano" AUTOSUFICIENTE, donde por solución autosuficiente se entiende:</w:t>
      </w:r>
    </w:p>
    <w:p w14:paraId="7E04D0B5" w14:textId="232C2F95" w:rsidR="009C2C53" w:rsidRDefault="00EA1121" w:rsidP="00386EAE">
      <w:pPr>
        <w:ind w:left="708"/>
        <w:jc w:val="both"/>
      </w:pPr>
      <w:r>
        <w:t>“</w:t>
      </w:r>
      <w:r w:rsidR="0015523E">
        <w:t xml:space="preserve">Todos los elementos de hardware, software, licencias, materiales y servicios, que no hayan sido contemplados por el proveedor luego de la revisión de especificaciones y consultas durante la licitación, serán enteramente responsabilidad del oferente, sin costo alguno para YPFB </w:t>
      </w:r>
      <w:r w:rsidR="00EF2CBB">
        <w:t>Transporte</w:t>
      </w:r>
      <w:r w:rsidR="0015523E">
        <w:t xml:space="preserve"> S.A.</w:t>
      </w:r>
      <w:r>
        <w:t>”</w:t>
      </w:r>
    </w:p>
    <w:p w14:paraId="1CB05C03" w14:textId="36AF91AE" w:rsidR="009C2C53" w:rsidRDefault="00B20E16" w:rsidP="00386EAE">
      <w:pPr>
        <w:pStyle w:val="Prrafodelista"/>
        <w:numPr>
          <w:ilvl w:val="0"/>
          <w:numId w:val="52"/>
        </w:numPr>
        <w:jc w:val="both"/>
      </w:pPr>
      <w:r>
        <w:t>Las configuraciones</w:t>
      </w:r>
      <w:r w:rsidR="009C2C53">
        <w:t xml:space="preserve"> y especificaciones descritas en el </w:t>
      </w:r>
      <w:r w:rsidR="00501B03">
        <w:t xml:space="preserve">inciso </w:t>
      </w:r>
      <w:r w:rsidR="0038180C">
        <w:t>3</w:t>
      </w:r>
      <w:r w:rsidR="009C2C53">
        <w:t xml:space="preserve"> </w:t>
      </w:r>
      <w:r w:rsidR="009252AF">
        <w:t>– ALCANCE DE LA COMPRA</w:t>
      </w:r>
      <w:r w:rsidR="009C2C53">
        <w:t xml:space="preserve">, contemplan únicamente los principales componentes de la solución. Es responsabilidad del proveedor la validación e inclusión de otros componentes internos y/o externos, materiales, software y hardware que sean requeridos para el correcto funcionamiento de los equipos en los ambientes de </w:t>
      </w:r>
      <w:r w:rsidR="00E8337E">
        <w:t xml:space="preserve">YPFB </w:t>
      </w:r>
      <w:r w:rsidR="00EF2CBB">
        <w:t>Transporte</w:t>
      </w:r>
      <w:r w:rsidR="00E8337E">
        <w:t xml:space="preserve"> </w:t>
      </w:r>
      <w:r w:rsidR="004C6AC1">
        <w:t>S.A.</w:t>
      </w:r>
      <w:r w:rsidR="009C2C53">
        <w:t xml:space="preserve"> Esto incluye cualquier componente interno como ventiladores, cables de conexión interna, adaptadores y componentes externos como cables de red, cables de energía eléctrica, rieles de montaje, etcétera.  </w:t>
      </w:r>
    </w:p>
    <w:p w14:paraId="2F10E865" w14:textId="782AA5BA" w:rsidR="007909E3" w:rsidRDefault="009C2C53" w:rsidP="00386EAE">
      <w:pPr>
        <w:pStyle w:val="Prrafodelista"/>
        <w:numPr>
          <w:ilvl w:val="0"/>
          <w:numId w:val="52"/>
        </w:numPr>
        <w:jc w:val="both"/>
      </w:pPr>
      <w:r>
        <w:t xml:space="preserve">Para el presente proyecto, se deben incluir el soporte de: hardware, software y servicios requeridos; de parte del fabricante a </w:t>
      </w:r>
      <w:r w:rsidR="00E8337E">
        <w:t xml:space="preserve">YPFB </w:t>
      </w:r>
      <w:r w:rsidR="00EF2CBB">
        <w:t>Transporte</w:t>
      </w:r>
      <w:r w:rsidR="00E8337E">
        <w:t xml:space="preserve"> S.A.</w:t>
      </w:r>
      <w:r w:rsidR="00592C57">
        <w:t>, de acuerdo a lo</w:t>
      </w:r>
      <w:r>
        <w:t xml:space="preserve"> so</w:t>
      </w:r>
      <w:r w:rsidR="002C1DD4">
        <w:t xml:space="preserve">licitado en el </w:t>
      </w:r>
      <w:r w:rsidR="00501B03">
        <w:t xml:space="preserve">inciso </w:t>
      </w:r>
      <w:r w:rsidR="0038180C">
        <w:t>3</w:t>
      </w:r>
      <w:r w:rsidR="009252AF">
        <w:t xml:space="preserve"> – ALCANCE DE LA COMPRA.</w:t>
      </w:r>
    </w:p>
    <w:p w14:paraId="4AA0E315" w14:textId="27E7DDB1" w:rsidR="00E03827" w:rsidRPr="009470C7" w:rsidRDefault="00E03827" w:rsidP="009470C7">
      <w:pPr>
        <w:pStyle w:val="Prrafodelista"/>
        <w:numPr>
          <w:ilvl w:val="0"/>
          <w:numId w:val="52"/>
        </w:numPr>
        <w:jc w:val="both"/>
      </w:pPr>
      <w:r w:rsidRPr="009470C7">
        <w:t>Para garantizar la correcta implementación y despliegue de la solución la empresa adjudicada deberá</w:t>
      </w:r>
      <w:r w:rsidR="009470C7" w:rsidRPr="009470C7">
        <w:t xml:space="preserve"> ser un</w:t>
      </w:r>
      <w:r w:rsidRPr="009470C7">
        <w:t xml:space="preserve"> </w:t>
      </w:r>
      <w:r w:rsidR="009470C7" w:rsidRPr="009470C7">
        <w:t xml:space="preserve">canal autorizado de la marca ofertada para el territorio de Bolivia. </w:t>
      </w:r>
      <w:r w:rsidRPr="009470C7">
        <w:t>El oferente deberá presentar una documentación emitida por el fabricante que demuestre lo solicitado.</w:t>
      </w:r>
    </w:p>
    <w:p w14:paraId="4BB7D344" w14:textId="51D5E27C" w:rsidR="00C13737" w:rsidRDefault="00E03827" w:rsidP="00386EAE">
      <w:pPr>
        <w:pStyle w:val="Prrafodelista"/>
        <w:numPr>
          <w:ilvl w:val="0"/>
          <w:numId w:val="53"/>
        </w:numPr>
        <w:jc w:val="both"/>
      </w:pPr>
      <w:r w:rsidRPr="00E03827">
        <w:t xml:space="preserve">Con la finalidad de garantizar la infraestructura de RMA del fabricante y la </w:t>
      </w:r>
      <w:r w:rsidR="00EF2CBB" w:rsidRPr="00E03827">
        <w:t>reposición</w:t>
      </w:r>
      <w:r w:rsidRPr="00E03827">
        <w:t xml:space="preserve"> de partes, el proveedor deberá gestionar el caso de reemplazo de partes en coordinación con el fabricante y el Jefe de Redes y </w:t>
      </w:r>
      <w:r w:rsidR="0074537A">
        <w:t xml:space="preserve">Soporte Técnico </w:t>
      </w:r>
      <w:r w:rsidRPr="00E03827">
        <w:t>de YPFB Transporte.  Debe garantizar la provisión sin cargo adicional de partes y materiales requeridos para reemplazar las partes defectuosas del hardware    bajo    soporte, necesarias    para mantener    en    operaciones    el    sistema.</w:t>
      </w:r>
    </w:p>
    <w:p w14:paraId="56129EF4" w14:textId="74A30DD2" w:rsidR="00292166" w:rsidRPr="00766BD0" w:rsidRDefault="00292166" w:rsidP="00386EAE">
      <w:pPr>
        <w:pStyle w:val="Prrafodelista"/>
        <w:numPr>
          <w:ilvl w:val="0"/>
          <w:numId w:val="53"/>
        </w:numPr>
        <w:jc w:val="both"/>
      </w:pPr>
      <w:r w:rsidRPr="00292166">
        <w:t>Se d</w:t>
      </w:r>
      <w:r w:rsidRPr="00766BD0">
        <w:t>eberá incluir un servicio de instalación y configuración, de acuerdo a los siguientes requerimientos, pero no limitado a:</w:t>
      </w:r>
    </w:p>
    <w:p w14:paraId="4F787F4A" w14:textId="3D6074CF" w:rsidR="00991732" w:rsidRPr="00010207" w:rsidRDefault="00991732" w:rsidP="00386EAE">
      <w:pPr>
        <w:pStyle w:val="Prrafodelista"/>
        <w:numPr>
          <w:ilvl w:val="0"/>
          <w:numId w:val="54"/>
        </w:numPr>
        <w:spacing w:after="5" w:line="248" w:lineRule="auto"/>
        <w:ind w:right="8"/>
        <w:jc w:val="both"/>
      </w:pPr>
      <w:r w:rsidRPr="00010207">
        <w:t>La instalación, montaje y config</w:t>
      </w:r>
      <w:r w:rsidR="000D32A1">
        <w:t>uración de todo el equipamiento</w:t>
      </w:r>
      <w:r w:rsidRPr="00010207">
        <w:t xml:space="preserve"> incluyendo los servicios asociados</w:t>
      </w:r>
      <w:r w:rsidR="000D32A1">
        <w:t>,</w:t>
      </w:r>
      <w:r w:rsidRPr="00010207">
        <w:t xml:space="preserve"> que deberá contemplar todas</w:t>
      </w:r>
      <w:r w:rsidR="000D32A1">
        <w:t xml:space="preserve"> las configuraciones necesarias</w:t>
      </w:r>
      <w:r w:rsidRPr="00010207">
        <w:t xml:space="preserve"> para el correcto funcionamiento del equipamiento ofertado.</w:t>
      </w:r>
    </w:p>
    <w:p w14:paraId="0EB00C98" w14:textId="30B0AE3A" w:rsidR="004244C7" w:rsidRPr="00010207" w:rsidRDefault="004244C7" w:rsidP="00386EAE">
      <w:pPr>
        <w:pStyle w:val="Prrafodelista"/>
        <w:numPr>
          <w:ilvl w:val="0"/>
          <w:numId w:val="54"/>
        </w:numPr>
        <w:spacing w:after="5" w:line="248" w:lineRule="auto"/>
        <w:ind w:right="8"/>
        <w:jc w:val="both"/>
      </w:pPr>
      <w:r w:rsidRPr="00010207">
        <w:t>Se deben realizar sesiones de seguimiento para la revisión del entorno, requisitos y planificación de la implementación/migración.</w:t>
      </w:r>
    </w:p>
    <w:p w14:paraId="714AA6EF" w14:textId="79C66E52" w:rsidR="00991732" w:rsidRPr="00BC0756" w:rsidRDefault="00991732" w:rsidP="00386EAE">
      <w:pPr>
        <w:pStyle w:val="Prrafodelista"/>
        <w:numPr>
          <w:ilvl w:val="0"/>
          <w:numId w:val="54"/>
        </w:numPr>
        <w:spacing w:after="5" w:line="248" w:lineRule="auto"/>
        <w:ind w:right="8"/>
        <w:jc w:val="both"/>
      </w:pPr>
      <w:r w:rsidRPr="00D52C0D">
        <w:t xml:space="preserve">Es importante mencionar </w:t>
      </w:r>
      <w:r w:rsidR="00EF2CBB" w:rsidRPr="00D52C0D">
        <w:t>que,</w:t>
      </w:r>
      <w:r w:rsidRPr="00D52C0D">
        <w:t xml:space="preserve"> durante la impl</w:t>
      </w:r>
      <w:r w:rsidR="00EA1121" w:rsidRPr="00D52C0D">
        <w:t>ementación de este equipamiento,</w:t>
      </w:r>
      <w:r w:rsidRPr="00D52C0D">
        <w:t xml:space="preserve"> se deberán tomar todas las previ</w:t>
      </w:r>
      <w:r w:rsidR="00AA7D7D" w:rsidRPr="00D52C0D">
        <w:t>siones necesarias para evitar</w:t>
      </w:r>
      <w:r w:rsidRPr="00D52C0D">
        <w:t xml:space="preserve"> </w:t>
      </w:r>
      <w:r w:rsidR="00EA1121" w:rsidRPr="00D52C0D">
        <w:t xml:space="preserve">interrupciones </w:t>
      </w:r>
      <w:r w:rsidR="00EA1121" w:rsidRPr="00B8055E">
        <w:t xml:space="preserve">no programadas </w:t>
      </w:r>
      <w:r w:rsidRPr="00B8055E">
        <w:t>de</w:t>
      </w:r>
      <w:r w:rsidR="00EA1121" w:rsidRPr="00B8055E">
        <w:t xml:space="preserve"> los</w:t>
      </w:r>
      <w:r w:rsidR="00EA1121" w:rsidRPr="004153EC">
        <w:t xml:space="preserve"> </w:t>
      </w:r>
      <w:r w:rsidRPr="004153EC">
        <w:t xml:space="preserve">servicios asociados a la conexión LAN de los servidores hacia el segmento de usuarios de YPFB </w:t>
      </w:r>
      <w:r w:rsidR="008E6482">
        <w:t>Transporte</w:t>
      </w:r>
      <w:r w:rsidRPr="004153EC">
        <w:t xml:space="preserve"> S.A.</w:t>
      </w:r>
    </w:p>
    <w:p w14:paraId="177A8413" w14:textId="491A8CAF" w:rsidR="00991732" w:rsidRPr="00766BD0" w:rsidRDefault="002E72AF" w:rsidP="00386EAE">
      <w:pPr>
        <w:pStyle w:val="Prrafodelista"/>
        <w:numPr>
          <w:ilvl w:val="0"/>
          <w:numId w:val="54"/>
        </w:numPr>
        <w:jc w:val="both"/>
      </w:pPr>
      <w:r>
        <w:t xml:space="preserve">El proveedor debe considerar </w:t>
      </w:r>
      <w:r w:rsidR="00474FDF">
        <w:t>3</w:t>
      </w:r>
      <w:r w:rsidR="00991732" w:rsidRPr="00766BD0">
        <w:t xml:space="preserve"> fases de implementación previa validación con Jefe de Redes y Jefe de Proyecto de YPFB Transporte, que consta:</w:t>
      </w:r>
    </w:p>
    <w:p w14:paraId="6DFDA703" w14:textId="1E06720A" w:rsidR="00991732" w:rsidRPr="00766BD0" w:rsidRDefault="00160450" w:rsidP="00386EAE">
      <w:pPr>
        <w:pStyle w:val="Prrafodelista"/>
        <w:numPr>
          <w:ilvl w:val="1"/>
          <w:numId w:val="58"/>
        </w:numPr>
        <w:jc w:val="both"/>
      </w:pPr>
      <w:r>
        <w:t>Reemplazo, Instalación y configuración de nuevos APs</w:t>
      </w:r>
      <w:r w:rsidR="00042AF9">
        <w:t xml:space="preserve"> en los diferentes ambientes de YPFB Transporte S.A. de oficina Santa Cruz</w:t>
      </w:r>
      <w:r w:rsidR="00E05711">
        <w:t>, basado en un previo “</w:t>
      </w:r>
      <w:r w:rsidR="00E05711" w:rsidRPr="00E05711">
        <w:t>site survey</w:t>
      </w:r>
      <w:r w:rsidR="00E05711">
        <w:t>”</w:t>
      </w:r>
      <w:r w:rsidR="00293621">
        <w:t xml:space="preserve"> </w:t>
      </w:r>
      <w:r w:rsidR="00E05711">
        <w:t xml:space="preserve">de la cobertura wifi actual, indicando las nuevas posiciones recomendadas para los APs si corresponde, que garantice un mejor aprovechamiento de los nuevos APs en sus diferentes </w:t>
      </w:r>
      <w:r w:rsidR="00E42851">
        <w:t>frecuencias</w:t>
      </w:r>
      <w:r w:rsidR="00E05711">
        <w:t xml:space="preserve"> de funcionamiento, esto deberá ser consensuado con la jefatura de Redes y Soporte Técnico. </w:t>
      </w:r>
      <w:r w:rsidR="00F92870">
        <w:t xml:space="preserve">Incluye </w:t>
      </w:r>
      <w:r w:rsidR="00E05711">
        <w:t>el r</w:t>
      </w:r>
      <w:r>
        <w:t>etiro</w:t>
      </w:r>
      <w:r w:rsidR="00042AF9">
        <w:t xml:space="preserve"> e </w:t>
      </w:r>
      <w:r>
        <w:lastRenderedPageBreak/>
        <w:t>inventariado</w:t>
      </w:r>
      <w:r w:rsidR="00042AF9">
        <w:t xml:space="preserve"> </w:t>
      </w:r>
      <w:r>
        <w:t xml:space="preserve">de </w:t>
      </w:r>
      <w:r w:rsidR="00E05711">
        <w:t xml:space="preserve">los </w:t>
      </w:r>
      <w:r>
        <w:t>APs actuales</w:t>
      </w:r>
      <w:r w:rsidR="00042AF9">
        <w:t xml:space="preserve"> para su entrega al encargado de proyectos de YPFB Transporte S.A</w:t>
      </w:r>
      <w:r>
        <w:t>.</w:t>
      </w:r>
    </w:p>
    <w:p w14:paraId="154B0615" w14:textId="068DD453" w:rsidR="00160450" w:rsidRDefault="00160450" w:rsidP="002264FB">
      <w:pPr>
        <w:pStyle w:val="Prrafodelista"/>
        <w:numPr>
          <w:ilvl w:val="1"/>
          <w:numId w:val="58"/>
        </w:numPr>
        <w:jc w:val="both"/>
      </w:pPr>
      <w:r>
        <w:t xml:space="preserve">Reemplazo, Instalación y configuración de </w:t>
      </w:r>
      <w:r w:rsidR="00042AF9">
        <w:t xml:space="preserve">seis (6) </w:t>
      </w:r>
      <w:r>
        <w:t xml:space="preserve">nuevos Switches </w:t>
      </w:r>
      <w:r w:rsidR="00042AF9">
        <w:t>Leafs en</w:t>
      </w:r>
      <w:r>
        <w:t xml:space="preserve"> </w:t>
      </w:r>
      <w:r w:rsidR="00042AF9">
        <w:t xml:space="preserve">el edificio principal de YPFB Transporte S.A. en Km 7 ½ de la doble vía la Guardia, </w:t>
      </w:r>
      <w:r w:rsidR="001026C5">
        <w:t xml:space="preserve">y </w:t>
      </w:r>
      <w:r w:rsidR="00042AF9">
        <w:t xml:space="preserve">un (1) Switch Remote Leafs en sitio </w:t>
      </w:r>
      <w:r w:rsidR="001026C5">
        <w:t>de contingencia</w:t>
      </w:r>
      <w:r w:rsidR="00042AF9">
        <w:t xml:space="preserve"> en parque industrial carretera a Cotoca. </w:t>
      </w:r>
      <w:r w:rsidR="00F92870">
        <w:t>Incluye el r</w:t>
      </w:r>
      <w:r>
        <w:t>etiro e inventariado de</w:t>
      </w:r>
      <w:r w:rsidR="00042AF9">
        <w:t xml:space="preserve"> los siete (7)</w:t>
      </w:r>
      <w:r>
        <w:t xml:space="preserve"> </w:t>
      </w:r>
      <w:r w:rsidR="001026C5">
        <w:t xml:space="preserve">Switches de datacenter </w:t>
      </w:r>
      <w:r>
        <w:t>actuales</w:t>
      </w:r>
      <w:r w:rsidR="00F92870">
        <w:t xml:space="preserve"> para su entrega al encargado de proyectos de YPFB Transporte S.A.</w:t>
      </w:r>
    </w:p>
    <w:p w14:paraId="05C9DDDB" w14:textId="700C3A36" w:rsidR="002264FB" w:rsidRDefault="001026C5" w:rsidP="001026C5">
      <w:pPr>
        <w:pStyle w:val="Prrafodelista"/>
        <w:numPr>
          <w:ilvl w:val="1"/>
          <w:numId w:val="58"/>
        </w:numPr>
        <w:jc w:val="both"/>
        <w:rPr>
          <w:lang w:val="es-BO"/>
        </w:rPr>
      </w:pPr>
      <w:r>
        <w:t>Entrega y activación de licencias, contratos de soporte, bajo cuenta de propiedad de YPFB Transporte S.A.</w:t>
      </w:r>
    </w:p>
    <w:p w14:paraId="71E5FE9E" w14:textId="3A2DEFF3" w:rsidR="004244C7" w:rsidRPr="00766BD0" w:rsidRDefault="004244C7" w:rsidP="00953868">
      <w:pPr>
        <w:pStyle w:val="Prrafodelista"/>
        <w:numPr>
          <w:ilvl w:val="0"/>
          <w:numId w:val="56"/>
        </w:numPr>
        <w:spacing w:before="240"/>
        <w:jc w:val="both"/>
      </w:pPr>
      <w:r w:rsidRPr="00766BD0">
        <w:t>Los siguientes componentes deberán ser contemplados para la ejecución de los servicios</w:t>
      </w:r>
      <w:r w:rsidR="00284079">
        <w:t>. La infraestructura Cisco actualmente existente descrita en esta sección corresponde al entorno productivo de YPFB Transporte S.A. y deberá ser considerada como referencia para fines de integración. En caso de que el oferente proponga una solución WLAN de un fabricante distinto, deberá garantizar la coexistencia, interoperabilidad o integración funcional con la infraestructura existente, sin afectar la operación actual, pudiendo proponer arquitecturas equivalentes debidamente justificadas.</w:t>
      </w:r>
      <w:r w:rsidRPr="00766BD0">
        <w:t>:</w:t>
      </w:r>
    </w:p>
    <w:p w14:paraId="14A7FF83" w14:textId="766617D2" w:rsidR="001026C5" w:rsidRPr="001026C5" w:rsidRDefault="001026C5" w:rsidP="00CF7B0E">
      <w:pPr>
        <w:pStyle w:val="Prrafodelista"/>
        <w:numPr>
          <w:ilvl w:val="1"/>
          <w:numId w:val="59"/>
        </w:numPr>
        <w:jc w:val="both"/>
        <w:rPr>
          <w:lang w:val="en-US"/>
        </w:rPr>
      </w:pPr>
      <w:r w:rsidRPr="001026C5">
        <w:rPr>
          <w:lang w:val="en-US"/>
        </w:rPr>
        <w:t>Cisco Catalyst Center Version 2.3.7.9.75403.10 Virtual Appliance.</w:t>
      </w:r>
    </w:p>
    <w:p w14:paraId="71FA032A" w14:textId="77777777" w:rsidR="001026C5" w:rsidRDefault="001026C5" w:rsidP="00CF7B0E">
      <w:pPr>
        <w:pStyle w:val="Prrafodelista"/>
        <w:numPr>
          <w:ilvl w:val="1"/>
          <w:numId w:val="59"/>
        </w:numPr>
        <w:jc w:val="both"/>
      </w:pPr>
      <w:r>
        <w:t xml:space="preserve">2X WLC9800 </w:t>
      </w:r>
      <w:r w:rsidRPr="00010207">
        <w:t>Virtual Appliance.</w:t>
      </w:r>
    </w:p>
    <w:p w14:paraId="5DABE876" w14:textId="73F984C4" w:rsidR="004244C7" w:rsidRPr="00766BD0" w:rsidRDefault="004244C7" w:rsidP="00386EAE">
      <w:pPr>
        <w:pStyle w:val="Prrafodelista"/>
        <w:numPr>
          <w:ilvl w:val="1"/>
          <w:numId w:val="59"/>
        </w:numPr>
        <w:jc w:val="both"/>
      </w:pPr>
      <w:r w:rsidRPr="00766BD0">
        <w:t xml:space="preserve">1x Fabric </w:t>
      </w:r>
      <w:r w:rsidR="00051F1A">
        <w:t xml:space="preserve">ACI </w:t>
      </w:r>
      <w:r w:rsidR="00051F1A" w:rsidRPr="00766BD0">
        <w:t xml:space="preserve">Existente </w:t>
      </w:r>
      <w:r w:rsidR="00E42851" w:rsidRPr="001865FC">
        <w:t>Versión</w:t>
      </w:r>
      <w:r w:rsidR="001865FC" w:rsidRPr="001865FC">
        <w:t xml:space="preserve"> 6.0(9e)</w:t>
      </w:r>
      <w:r w:rsidR="001865FC">
        <w:t xml:space="preserve">, que </w:t>
      </w:r>
      <w:r w:rsidR="00051F1A">
        <w:t>consta de:</w:t>
      </w:r>
    </w:p>
    <w:p w14:paraId="2701CEE9" w14:textId="7AA27200" w:rsidR="004244C7" w:rsidRPr="001865FC" w:rsidRDefault="00051F1A" w:rsidP="00B70012">
      <w:pPr>
        <w:pStyle w:val="Prrafodelista"/>
        <w:numPr>
          <w:ilvl w:val="2"/>
          <w:numId w:val="59"/>
        </w:numPr>
        <w:jc w:val="both"/>
      </w:pPr>
      <w:r w:rsidRPr="001865FC">
        <w:t>3</w:t>
      </w:r>
      <w:r w:rsidR="004244C7" w:rsidRPr="001865FC">
        <w:t xml:space="preserve">x </w:t>
      </w:r>
      <w:r w:rsidR="001865FC" w:rsidRPr="001865FC">
        <w:t>Controllers</w:t>
      </w:r>
      <w:r w:rsidR="001865FC">
        <w:t xml:space="preserve"> APIC</w:t>
      </w:r>
      <w:r w:rsidR="004244C7" w:rsidRPr="001865FC">
        <w:t>.</w:t>
      </w:r>
    </w:p>
    <w:p w14:paraId="0B6B8488" w14:textId="3D63AD19" w:rsidR="004244C7" w:rsidRPr="001865FC" w:rsidRDefault="001865FC" w:rsidP="00B70012">
      <w:pPr>
        <w:pStyle w:val="Prrafodelista"/>
        <w:numPr>
          <w:ilvl w:val="2"/>
          <w:numId w:val="59"/>
        </w:numPr>
        <w:jc w:val="both"/>
      </w:pPr>
      <w:r w:rsidRPr="001865FC">
        <w:t>2</w:t>
      </w:r>
      <w:r w:rsidR="004244C7" w:rsidRPr="001865FC">
        <w:t xml:space="preserve">x </w:t>
      </w:r>
      <w:r w:rsidR="00051F1A" w:rsidRPr="001865FC">
        <w:t>Spine</w:t>
      </w:r>
      <w:r w:rsidRPr="001865FC">
        <w:t>s</w:t>
      </w:r>
      <w:r w:rsidR="000D32A1" w:rsidRPr="001865FC">
        <w:t>.</w:t>
      </w:r>
    </w:p>
    <w:p w14:paraId="36C81E9D" w14:textId="79A21741" w:rsidR="004244C7" w:rsidRPr="001865FC" w:rsidRDefault="001865FC" w:rsidP="00B70012">
      <w:pPr>
        <w:pStyle w:val="Prrafodelista"/>
        <w:numPr>
          <w:ilvl w:val="2"/>
          <w:numId w:val="59"/>
        </w:numPr>
        <w:jc w:val="both"/>
      </w:pPr>
      <w:r w:rsidRPr="001865FC">
        <w:t>6</w:t>
      </w:r>
      <w:r w:rsidR="000B0254" w:rsidRPr="001865FC">
        <w:t xml:space="preserve">x </w:t>
      </w:r>
      <w:r w:rsidR="00051F1A" w:rsidRPr="001865FC">
        <w:t>Leaf</w:t>
      </w:r>
      <w:r w:rsidRPr="001865FC">
        <w:t>s</w:t>
      </w:r>
      <w:r w:rsidR="004244C7" w:rsidRPr="001865FC">
        <w:t>.</w:t>
      </w:r>
    </w:p>
    <w:p w14:paraId="244937DE" w14:textId="7530C427" w:rsidR="001865FC" w:rsidRPr="001865FC" w:rsidRDefault="001865FC" w:rsidP="00B70012">
      <w:pPr>
        <w:pStyle w:val="Prrafodelista"/>
        <w:numPr>
          <w:ilvl w:val="2"/>
          <w:numId w:val="59"/>
        </w:numPr>
        <w:jc w:val="both"/>
      </w:pPr>
      <w:r w:rsidRPr="001865FC">
        <w:t>1x Remote Leafs.</w:t>
      </w:r>
    </w:p>
    <w:p w14:paraId="48E3F981" w14:textId="563E789D" w:rsidR="00F92870" w:rsidRPr="00F92870" w:rsidRDefault="000C79A2" w:rsidP="00F92870">
      <w:pPr>
        <w:pStyle w:val="Prrafodelista"/>
        <w:numPr>
          <w:ilvl w:val="0"/>
          <w:numId w:val="55"/>
        </w:numPr>
        <w:jc w:val="both"/>
        <w:rPr>
          <w:rFonts w:cstheme="minorHAnsi"/>
        </w:rPr>
      </w:pPr>
      <w:r w:rsidRPr="00D52C0D">
        <w:rPr>
          <w:rFonts w:cstheme="minorHAnsi"/>
        </w:rPr>
        <w:t xml:space="preserve">Todo equipamiento y conexión debe incluir el etiquetado de los cables acorde al estándar definido por YPFB </w:t>
      </w:r>
      <w:r w:rsidR="008E6482">
        <w:rPr>
          <w:rFonts w:cstheme="minorHAnsi"/>
        </w:rPr>
        <w:t>Transporte</w:t>
      </w:r>
      <w:r w:rsidRPr="00D52C0D">
        <w:rPr>
          <w:rFonts w:cstheme="minorHAnsi"/>
        </w:rPr>
        <w:t xml:space="preserve"> S.A.</w:t>
      </w:r>
    </w:p>
    <w:p w14:paraId="6E2F3EAE" w14:textId="39F395D9" w:rsidR="009C2C53" w:rsidRDefault="009C2C53" w:rsidP="00386EAE">
      <w:pPr>
        <w:pStyle w:val="Ttulo1"/>
      </w:pPr>
      <w:bookmarkStart w:id="5" w:name="_Toc225256631"/>
      <w:r w:rsidRPr="00386EAE">
        <w:t>PROVISIÓN</w:t>
      </w:r>
      <w:bookmarkEnd w:id="5"/>
      <w:r>
        <w:t xml:space="preserve"> </w:t>
      </w:r>
    </w:p>
    <w:p w14:paraId="258484CF" w14:textId="77777777" w:rsidR="009C2C53" w:rsidRDefault="009C2C53" w:rsidP="00243FBB">
      <w:pPr>
        <w:ind w:left="345" w:right="8"/>
        <w:jc w:val="both"/>
      </w:pPr>
      <w:r>
        <w:t xml:space="preserve">A continuación, se especifican las condiciones requeridas: </w:t>
      </w:r>
    </w:p>
    <w:p w14:paraId="5A79FEB0" w14:textId="3B56D89B" w:rsidR="00243FBB" w:rsidRPr="00717820" w:rsidRDefault="009C2C53" w:rsidP="00717820">
      <w:pPr>
        <w:pStyle w:val="Ttulo2"/>
      </w:pPr>
      <w:bookmarkStart w:id="6" w:name="_Toc225256632"/>
      <w:r w:rsidRPr="00243FBB">
        <w:t>PROCEDIMIENTO DE COMUNICACIÓN/ATENCIÓN</w:t>
      </w:r>
      <w:bookmarkEnd w:id="6"/>
      <w:r w:rsidRPr="00243FBB">
        <w:t xml:space="preserve"> </w:t>
      </w:r>
    </w:p>
    <w:p w14:paraId="11CC1FDE" w14:textId="2A3B0EA7" w:rsidR="007909E3" w:rsidRDefault="009C2C53" w:rsidP="00F92870">
      <w:pPr>
        <w:ind w:right="8"/>
        <w:jc w:val="both"/>
      </w:pPr>
      <w:r>
        <w:t xml:space="preserve">La empresa </w:t>
      </w:r>
      <w:r w:rsidR="002A4C7B">
        <w:t>oferente</w:t>
      </w:r>
      <w:r>
        <w:t xml:space="preserve"> deberá designar un encargado de proyecto que trabajará bajo la supervisión del encargado de proyecto de </w:t>
      </w:r>
      <w:r w:rsidR="00E8337E">
        <w:t xml:space="preserve">YPFB </w:t>
      </w:r>
      <w:r w:rsidR="008E6482">
        <w:t>Transporte</w:t>
      </w:r>
      <w:r w:rsidR="00E8337E">
        <w:t xml:space="preserve"> S.A.</w:t>
      </w:r>
      <w:r w:rsidR="00791CFC">
        <w:t>,</w:t>
      </w:r>
      <w:r w:rsidR="006C6C74">
        <w:t xml:space="preserve"> para aplicación del soporte de garantía </w:t>
      </w:r>
      <w:r w:rsidR="007D7735">
        <w:t xml:space="preserve">y consultas </w:t>
      </w:r>
      <w:r w:rsidR="00791CFC">
        <w:t>cuando sea solicitado.</w:t>
      </w:r>
    </w:p>
    <w:p w14:paraId="6651B73F" w14:textId="735EDB3E" w:rsidR="009C2C53" w:rsidRDefault="00C824C6" w:rsidP="00717820">
      <w:pPr>
        <w:pStyle w:val="Ttulo2"/>
      </w:pPr>
      <w:bookmarkStart w:id="7" w:name="_Toc225256633"/>
      <w:r>
        <w:t>GARANTÍ</w:t>
      </w:r>
      <w:r w:rsidR="009B39F2">
        <w:t>A</w:t>
      </w:r>
      <w:bookmarkEnd w:id="7"/>
      <w:r w:rsidR="009B39F2">
        <w:t xml:space="preserve"> </w:t>
      </w:r>
    </w:p>
    <w:p w14:paraId="5D0020AF" w14:textId="34BE90D7" w:rsidR="00E03827" w:rsidRDefault="00E03827" w:rsidP="00243FBB">
      <w:pPr>
        <w:spacing w:line="276" w:lineRule="auto"/>
        <w:ind w:left="10" w:right="8"/>
        <w:jc w:val="both"/>
      </w:pPr>
      <w:r w:rsidRPr="00E03827">
        <w:t>Toda la solución ofertada deberá contar con soporte especial de garantía y reposición de partes y software de parte directa del fabricante, por el periodo de tiempo y nivel de SLA especificado en cada ít</w:t>
      </w:r>
      <w:r>
        <w:t xml:space="preserve">em </w:t>
      </w:r>
      <w:r w:rsidR="00B86A63">
        <w:t xml:space="preserve">del </w:t>
      </w:r>
      <w:r w:rsidR="00501B03">
        <w:t xml:space="preserve">inciso </w:t>
      </w:r>
      <w:r w:rsidR="0038180C">
        <w:t>3</w:t>
      </w:r>
      <w:r w:rsidR="00B86A63">
        <w:t xml:space="preserve"> – ALCANCE DE LA COMPRA</w:t>
      </w:r>
      <w:r w:rsidRPr="00E03827">
        <w:t xml:space="preserve">, con la finalidad de garantizar la infraestructura de RMA global del fabricante y las capacidades de </w:t>
      </w:r>
      <w:r>
        <w:t>servicios del proveedor local.</w:t>
      </w:r>
    </w:p>
    <w:p w14:paraId="2E453016" w14:textId="34D194EA" w:rsidR="005853E2" w:rsidRDefault="005853E2" w:rsidP="00243FBB">
      <w:pPr>
        <w:spacing w:line="276" w:lineRule="auto"/>
        <w:ind w:left="10" w:right="8"/>
        <w:jc w:val="both"/>
      </w:pPr>
      <w:r>
        <w:t xml:space="preserve">Toda la solución ofertada que requiera suscripción deberá </w:t>
      </w:r>
      <w:r w:rsidR="006C6C74">
        <w:t xml:space="preserve">contar con suscripción vigente </w:t>
      </w:r>
      <w:r w:rsidR="00592C57">
        <w:t>de acuerdo al periodo especificado en el detalle del</w:t>
      </w:r>
      <w:r w:rsidR="002C1DD4">
        <w:t xml:space="preserve"> </w:t>
      </w:r>
      <w:r w:rsidR="00501B03">
        <w:t xml:space="preserve">inciso </w:t>
      </w:r>
      <w:r w:rsidR="0038180C">
        <w:t>3</w:t>
      </w:r>
      <w:r w:rsidR="00B86A63">
        <w:t xml:space="preserve"> – ALCANCE DE LA COMPRA</w:t>
      </w:r>
      <w:r>
        <w:t xml:space="preserve"> Con la finalidad de garantizar la</w:t>
      </w:r>
      <w:r w:rsidR="00785380">
        <w:t xml:space="preserve"> continuidad de los servicios.</w:t>
      </w:r>
    </w:p>
    <w:p w14:paraId="585D9A88" w14:textId="77777777" w:rsidR="00B86A63" w:rsidRDefault="007909E3" w:rsidP="008E53DC">
      <w:pPr>
        <w:spacing w:line="276" w:lineRule="auto"/>
        <w:ind w:left="10" w:right="8"/>
        <w:jc w:val="both"/>
      </w:pPr>
      <w:r>
        <w:lastRenderedPageBreak/>
        <w:t>Los equipos ofertados</w:t>
      </w:r>
      <w:r w:rsidR="009C2C53">
        <w:t>, deberán ser nuevos y de reciente fabricación. El oferente deberá presentar una documentación emitida por el fabricant</w:t>
      </w:r>
      <w:r w:rsidR="006E6903">
        <w:t>e que demuestre lo solicitado.</w:t>
      </w:r>
    </w:p>
    <w:p w14:paraId="53BCA7CF" w14:textId="6A8ADF25" w:rsidR="00501B03" w:rsidRDefault="00B86A63" w:rsidP="00EF2CBB">
      <w:pPr>
        <w:jc w:val="both"/>
      </w:pPr>
      <w:r>
        <w:t xml:space="preserve">Las garantías, licenciamiento y/o contratos de soporte deberán </w:t>
      </w:r>
      <w:r w:rsidR="00A4623E">
        <w:t xml:space="preserve">ser registrados y/o vinculados </w:t>
      </w:r>
      <w:r w:rsidR="00A4623E" w:rsidRPr="00772823">
        <w:rPr>
          <w:rFonts w:cstheme="minorHAnsi"/>
        </w:rPr>
        <w:t>a la cuenta de administración de YPFB Transporte S.A.</w:t>
      </w:r>
    </w:p>
    <w:p w14:paraId="3F095D7D" w14:textId="338F11B9" w:rsidR="00273E71" w:rsidRDefault="00501B03" w:rsidP="00EF2CBB">
      <w:pPr>
        <w:jc w:val="both"/>
      </w:pPr>
      <w:r>
        <w:t xml:space="preserve">El personal asignado para la ejecución de este proyecto deberá acreditar su idoneidad para el trabajo por medio de certificados solicitados en el inciso </w:t>
      </w:r>
      <w:r w:rsidR="00F92185">
        <w:t>1</w:t>
      </w:r>
      <w:r w:rsidR="00F92870">
        <w:t>2</w:t>
      </w:r>
      <w:r>
        <w:t xml:space="preserve"> – ANEXOS</w:t>
      </w:r>
      <w:r w:rsidRPr="00706D8A">
        <w:rPr>
          <w:i/>
        </w:rPr>
        <w:t>.</w:t>
      </w:r>
    </w:p>
    <w:p w14:paraId="3ECE67C1" w14:textId="3BDB2528" w:rsidR="00010207" w:rsidRDefault="00EF2CBB" w:rsidP="00717820">
      <w:pPr>
        <w:pStyle w:val="Ttulo2"/>
      </w:pPr>
      <w:bookmarkStart w:id="8" w:name="_Toc225256634"/>
      <w:r>
        <w:t>INSTALACIÓN</w:t>
      </w:r>
      <w:bookmarkEnd w:id="8"/>
    </w:p>
    <w:p w14:paraId="514C4CEF" w14:textId="77B6279A" w:rsidR="00010207" w:rsidRDefault="00010207" w:rsidP="00EF2CBB">
      <w:pPr>
        <w:jc w:val="both"/>
      </w:pPr>
      <w:r w:rsidRPr="00010207">
        <w:rPr>
          <w:lang w:eastAsia="es-AR"/>
        </w:rPr>
        <w:t>Todos los gastos de instalación, configuración y puesta en marcha en sitio de los equipos serán por cuenta del proveedor.</w:t>
      </w:r>
    </w:p>
    <w:p w14:paraId="221A3782" w14:textId="3BED47C4" w:rsidR="00010207" w:rsidRDefault="00010207" w:rsidP="00EF2CBB">
      <w:pPr>
        <w:jc w:val="both"/>
      </w:pPr>
      <w:r w:rsidRPr="00010207">
        <w:rPr>
          <w:lang w:eastAsia="es-AR"/>
        </w:rPr>
        <w:t>El proveedor deberá presentar como parte de su propuesta un cronograma de trabajo (Diagrama de Gantt) detallando todas las tareas que serán realizadas, los recursos asignados a las mismas y la relación entre las diferentes tareas, de forma tal que se pueda hacer un adecuado seguimiento de la implementación conociendo la ruta crítica del proyecto.</w:t>
      </w:r>
    </w:p>
    <w:p w14:paraId="18E6FEF3" w14:textId="427F02B7" w:rsidR="00010207" w:rsidRPr="00B70012" w:rsidRDefault="00010207" w:rsidP="00EF2CBB">
      <w:pPr>
        <w:jc w:val="both"/>
      </w:pPr>
      <w:r w:rsidRPr="00010207">
        <w:rPr>
          <w:lang w:eastAsia="es-AR"/>
        </w:rPr>
        <w:t>La</w:t>
      </w:r>
      <w:r>
        <w:rPr>
          <w:lang w:eastAsia="es-AR"/>
        </w:rPr>
        <w:t xml:space="preserve"> </w:t>
      </w:r>
      <w:r w:rsidRPr="00010207">
        <w:rPr>
          <w:lang w:eastAsia="es-AR"/>
        </w:rPr>
        <w:t>instalación, puesta en funcionamiento</w:t>
      </w:r>
      <w:r>
        <w:rPr>
          <w:lang w:eastAsia="es-AR"/>
        </w:rPr>
        <w:t>,</w:t>
      </w:r>
      <w:r w:rsidRPr="00010207">
        <w:rPr>
          <w:lang w:eastAsia="es-AR"/>
        </w:rPr>
        <w:t xml:space="preserve"> entrega del equipamiento se deberá realizar en los ambientes que indique YPFB </w:t>
      </w:r>
      <w:r>
        <w:rPr>
          <w:lang w:eastAsia="es-AR"/>
        </w:rPr>
        <w:t>Transporte S.A.</w:t>
      </w:r>
      <w:r w:rsidRPr="00010207">
        <w:rPr>
          <w:lang w:eastAsia="es-AR"/>
        </w:rPr>
        <w:t xml:space="preserve"> a la empresa que sea beneficiaría de la adjudicación.</w:t>
      </w:r>
    </w:p>
    <w:p w14:paraId="3DC0A938" w14:textId="612E0DA5" w:rsidR="002F70CC" w:rsidRDefault="009C2C53" w:rsidP="00717820">
      <w:pPr>
        <w:pStyle w:val="Ttulo2"/>
      </w:pPr>
      <w:bookmarkStart w:id="9" w:name="_Toc225256635"/>
      <w:r>
        <w:t>PROVISIÓN DE COMPONENTES</w:t>
      </w:r>
      <w:bookmarkEnd w:id="9"/>
      <w:r>
        <w:t xml:space="preserve"> </w:t>
      </w:r>
    </w:p>
    <w:p w14:paraId="37D688EB" w14:textId="766ABBB7" w:rsidR="009C2C53" w:rsidRDefault="009C2C53" w:rsidP="001060A3">
      <w:pPr>
        <w:ind w:right="8"/>
        <w:jc w:val="both"/>
      </w:pPr>
      <w:r>
        <w:t>Todos los componentes listados en la tabla de especi</w:t>
      </w:r>
      <w:r w:rsidR="002F70CC">
        <w:t xml:space="preserve">ficaciones dentro del inciso </w:t>
      </w:r>
      <w:r w:rsidR="0038180C">
        <w:t>3</w:t>
      </w:r>
      <w:r>
        <w:t xml:space="preserve"> de este documento</w:t>
      </w:r>
      <w:r>
        <w:rPr>
          <w:i/>
        </w:rPr>
        <w:t>,</w:t>
      </w:r>
      <w:r>
        <w:t xml:space="preserve"> así como otros que no formen parte de los equipos o solución, deberán ser incluidos en la cotización y podrán ser entregados como elementos independientes en sus res</w:t>
      </w:r>
      <w:r w:rsidR="001060A3">
        <w:t>pectivas cajas o contenedores.</w:t>
      </w:r>
    </w:p>
    <w:p w14:paraId="24D76EA1" w14:textId="18B38B7C" w:rsidR="009C2C53" w:rsidRDefault="009C2C53" w:rsidP="006E6903">
      <w:pPr>
        <w:ind w:right="8"/>
        <w:jc w:val="both"/>
      </w:pPr>
      <w:r>
        <w:t>En caso</w:t>
      </w:r>
      <w:r w:rsidR="00017815">
        <w:t xml:space="preserve"> del</w:t>
      </w:r>
      <w:r>
        <w:t xml:space="preserve"> licenciamiento y otros intangibles, de ser requerido por el encargado de proyecto de </w:t>
      </w:r>
      <w:r w:rsidR="00E8337E">
        <w:t xml:space="preserve">YPFB </w:t>
      </w:r>
      <w:r w:rsidR="008E6482">
        <w:t>Transporte</w:t>
      </w:r>
      <w:r w:rsidR="00E8337E">
        <w:t xml:space="preserve"> S.A.</w:t>
      </w:r>
      <w:r>
        <w:t xml:space="preserve"> estos deberán ser entregados en cuanto el fabricante proces</w:t>
      </w:r>
      <w:r w:rsidR="006E6903">
        <w:t xml:space="preserve">e la activación de los mismos. </w:t>
      </w:r>
    </w:p>
    <w:p w14:paraId="30D00278" w14:textId="484875E9" w:rsidR="00D52C0D" w:rsidRDefault="00D52C0D" w:rsidP="00EF2CBB">
      <w:pPr>
        <w:pStyle w:val="Ttulo1"/>
      </w:pPr>
      <w:bookmarkStart w:id="10" w:name="_Toc135840346"/>
      <w:bookmarkStart w:id="11" w:name="_Toc225256636"/>
      <w:r w:rsidRPr="00D52C0D">
        <w:t>PRUEBAS DE ACEPTACIÓN</w:t>
      </w:r>
      <w:bookmarkEnd w:id="10"/>
      <w:bookmarkEnd w:id="11"/>
    </w:p>
    <w:p w14:paraId="36FB7B6E" w14:textId="3F61C497" w:rsidR="00D52C0D" w:rsidRDefault="00D52C0D" w:rsidP="00EF2CBB">
      <w:pPr>
        <w:jc w:val="both"/>
      </w:pPr>
      <w:r>
        <w:t xml:space="preserve">El </w:t>
      </w:r>
      <w:r w:rsidR="00E23939">
        <w:t>oferente</w:t>
      </w:r>
      <w:r w:rsidRPr="00FE26B6">
        <w:t xml:space="preserve"> deberá entregar un listado de las pruebas de aceptación a realizar. Estas pruebas</w:t>
      </w:r>
      <w:r>
        <w:t xml:space="preserve"> servirán para garantizar la correcta instalación y configuración de los equipos.</w:t>
      </w:r>
    </w:p>
    <w:p w14:paraId="68BB0087" w14:textId="77777777" w:rsidR="00D52C0D" w:rsidRPr="00D52C0D" w:rsidRDefault="00D52C0D" w:rsidP="00EF2CBB">
      <w:pPr>
        <w:pStyle w:val="Ttulo1"/>
      </w:pPr>
      <w:bookmarkStart w:id="12" w:name="_Toc135840347"/>
      <w:bookmarkStart w:id="13" w:name="_Toc225256637"/>
      <w:r w:rsidRPr="00D52C0D">
        <w:t>DOCUMENTACIÓN DEL PROYECTO</w:t>
      </w:r>
      <w:bookmarkEnd w:id="12"/>
      <w:bookmarkEnd w:id="13"/>
    </w:p>
    <w:p w14:paraId="51A40599" w14:textId="2DABB007" w:rsidR="00BC0756" w:rsidRDefault="00D52C0D" w:rsidP="00EF2CBB">
      <w:pPr>
        <w:jc w:val="both"/>
        <w:rPr>
          <w:rFonts w:cstheme="minorHAnsi"/>
        </w:rPr>
      </w:pPr>
      <w:bookmarkStart w:id="14" w:name="_bookmark12"/>
      <w:bookmarkEnd w:id="14"/>
      <w:r>
        <w:t xml:space="preserve">El </w:t>
      </w:r>
      <w:r w:rsidR="00E23939">
        <w:t>oferente</w:t>
      </w:r>
      <w:r>
        <w:t xml:space="preserve"> deberá adjuntar documentación técnica para respaldar su oferta, la cual debe provenir</w:t>
      </w:r>
      <w:r>
        <w:rPr>
          <w:spacing w:val="-14"/>
        </w:rPr>
        <w:t xml:space="preserve"> </w:t>
      </w:r>
      <w:r>
        <w:t>de</w:t>
      </w:r>
      <w:r>
        <w:rPr>
          <w:spacing w:val="-14"/>
        </w:rPr>
        <w:t xml:space="preserve"> </w:t>
      </w:r>
      <w:r>
        <w:t>catálogos</w:t>
      </w:r>
      <w:r>
        <w:rPr>
          <w:spacing w:val="-15"/>
        </w:rPr>
        <w:t xml:space="preserve"> </w:t>
      </w:r>
      <w:r>
        <w:t>del</w:t>
      </w:r>
      <w:r>
        <w:rPr>
          <w:spacing w:val="-19"/>
        </w:rPr>
        <w:t xml:space="preserve"> </w:t>
      </w:r>
      <w:r>
        <w:t>fabricante</w:t>
      </w:r>
      <w:r>
        <w:rPr>
          <w:spacing w:val="-17"/>
        </w:rPr>
        <w:t xml:space="preserve"> </w:t>
      </w:r>
      <w:r>
        <w:t>que</w:t>
      </w:r>
      <w:r>
        <w:rPr>
          <w:spacing w:val="-17"/>
        </w:rPr>
        <w:t xml:space="preserve"> </w:t>
      </w:r>
      <w:r>
        <w:t>formarán</w:t>
      </w:r>
      <w:r>
        <w:rPr>
          <w:spacing w:val="-17"/>
        </w:rPr>
        <w:t xml:space="preserve"> </w:t>
      </w:r>
      <w:r>
        <w:t>parte</w:t>
      </w:r>
      <w:r>
        <w:rPr>
          <w:spacing w:val="-15"/>
        </w:rPr>
        <w:t xml:space="preserve"> </w:t>
      </w:r>
      <w:r>
        <w:t>de</w:t>
      </w:r>
      <w:r>
        <w:rPr>
          <w:spacing w:val="-17"/>
        </w:rPr>
        <w:t xml:space="preserve"> </w:t>
      </w:r>
      <w:r>
        <w:t>la</w:t>
      </w:r>
      <w:r>
        <w:rPr>
          <w:spacing w:val="-15"/>
        </w:rPr>
        <w:t xml:space="preserve"> </w:t>
      </w:r>
      <w:r>
        <w:t>propuesta.</w:t>
      </w:r>
      <w:r>
        <w:rPr>
          <w:spacing w:val="-13"/>
        </w:rPr>
        <w:t xml:space="preserve"> </w:t>
      </w:r>
      <w:r>
        <w:t>Así</w:t>
      </w:r>
      <w:r>
        <w:rPr>
          <w:spacing w:val="-17"/>
        </w:rPr>
        <w:t xml:space="preserve"> </w:t>
      </w:r>
      <w:r>
        <w:t>mismo</w:t>
      </w:r>
      <w:r>
        <w:rPr>
          <w:spacing w:val="-15"/>
        </w:rPr>
        <w:t xml:space="preserve"> </w:t>
      </w:r>
      <w:r>
        <w:t xml:space="preserve">el </w:t>
      </w:r>
      <w:r w:rsidR="00E23939">
        <w:t>oferente</w:t>
      </w:r>
      <w:r>
        <w:t xml:space="preserve"> debe indicar el sitio WEB (URL) donde </w:t>
      </w:r>
      <w:r w:rsidRPr="00BC0756">
        <w:rPr>
          <w:rFonts w:cstheme="minorHAnsi"/>
        </w:rPr>
        <w:t>obtener información técnica para sustentar la documentación entregada.</w:t>
      </w:r>
    </w:p>
    <w:p w14:paraId="5D5DAB97" w14:textId="6459B042" w:rsidR="00202652" w:rsidRDefault="0051545A" w:rsidP="0051545A">
      <w:pPr>
        <w:jc w:val="both"/>
        <w:rPr>
          <w:rFonts w:cstheme="minorHAnsi"/>
          <w:lang w:val="es-BO"/>
        </w:rPr>
      </w:pPr>
      <w:r w:rsidRPr="0051545A">
        <w:rPr>
          <w:rFonts w:cstheme="minorHAnsi"/>
          <w:lang w:val="es-BO"/>
        </w:rPr>
        <w:t xml:space="preserve">La propuesta técnica deberá incluir el Bill </w:t>
      </w:r>
      <w:proofErr w:type="spellStart"/>
      <w:r w:rsidRPr="0051545A">
        <w:rPr>
          <w:rFonts w:cstheme="minorHAnsi"/>
          <w:lang w:val="es-BO"/>
        </w:rPr>
        <w:t>of</w:t>
      </w:r>
      <w:proofErr w:type="spellEnd"/>
      <w:r w:rsidRPr="0051545A">
        <w:rPr>
          <w:rFonts w:cstheme="minorHAnsi"/>
          <w:lang w:val="es-BO"/>
        </w:rPr>
        <w:t xml:space="preserve"> </w:t>
      </w:r>
      <w:proofErr w:type="spellStart"/>
      <w:r w:rsidRPr="0051545A">
        <w:rPr>
          <w:rFonts w:cstheme="minorHAnsi"/>
          <w:lang w:val="es-BO"/>
        </w:rPr>
        <w:t>Materials</w:t>
      </w:r>
      <w:proofErr w:type="spellEnd"/>
      <w:r w:rsidRPr="0051545A">
        <w:rPr>
          <w:rFonts w:cstheme="minorHAnsi"/>
          <w:lang w:val="es-BO"/>
        </w:rPr>
        <w:t xml:space="preserve"> (</w:t>
      </w:r>
      <w:proofErr w:type="spellStart"/>
      <w:r w:rsidRPr="0051545A">
        <w:rPr>
          <w:rFonts w:cstheme="minorHAnsi"/>
          <w:lang w:val="es-BO"/>
        </w:rPr>
        <w:t>BOM</w:t>
      </w:r>
      <w:proofErr w:type="spellEnd"/>
      <w:r w:rsidRPr="0051545A">
        <w:rPr>
          <w:rFonts w:cstheme="minorHAnsi"/>
          <w:lang w:val="es-BO"/>
        </w:rPr>
        <w:t>) correspondiente a cada lote ofertado</w:t>
      </w:r>
      <w:r w:rsidR="00202652">
        <w:rPr>
          <w:rFonts w:cstheme="minorHAnsi"/>
          <w:lang w:val="es-BO"/>
        </w:rPr>
        <w:t xml:space="preserve">. </w:t>
      </w:r>
      <w:r w:rsidR="00202652" w:rsidRPr="00202652">
        <w:rPr>
          <w:rFonts w:cstheme="minorHAnsi"/>
          <w:lang w:val="es-BO"/>
        </w:rPr>
        <w:t xml:space="preserve">El </w:t>
      </w:r>
      <w:proofErr w:type="spellStart"/>
      <w:r w:rsidR="00202652" w:rsidRPr="00202652">
        <w:rPr>
          <w:rFonts w:cstheme="minorHAnsi"/>
          <w:lang w:val="es-BO"/>
        </w:rPr>
        <w:t>BOM</w:t>
      </w:r>
      <w:proofErr w:type="spellEnd"/>
      <w:r w:rsidR="00202652" w:rsidRPr="00202652">
        <w:rPr>
          <w:rFonts w:cstheme="minorHAnsi"/>
          <w:lang w:val="es-BO"/>
        </w:rPr>
        <w:t xml:space="preserve"> deberá detallar, de manera clara y desglosada, todos los componentes de hardware, software, licencias, suscripciones, contratos de soporte, accesorios y cualquier otro elemento requerido para la provisión, implementación y correcta operación de la solución ofertada, conforme a lo establecido en el presente documento.</w:t>
      </w:r>
    </w:p>
    <w:p w14:paraId="09548E42" w14:textId="0157BA21" w:rsidR="00BC0756" w:rsidRPr="00BC0756" w:rsidRDefault="004153EC" w:rsidP="00EF2CBB">
      <w:pPr>
        <w:jc w:val="both"/>
        <w:rPr>
          <w:rFonts w:cstheme="minorHAnsi"/>
        </w:rPr>
      </w:pPr>
      <w:r w:rsidRPr="00BC0756">
        <w:rPr>
          <w:rFonts w:cstheme="minorHAnsi"/>
        </w:rPr>
        <w:lastRenderedPageBreak/>
        <w:t xml:space="preserve">El proveedor </w:t>
      </w:r>
      <w:r w:rsidR="00D52C0D" w:rsidRPr="00BC0756">
        <w:rPr>
          <w:rFonts w:cstheme="minorHAnsi"/>
        </w:rPr>
        <w:t>deberá entregar toda la documentación técnica, Informe “As-Built”, manuales de Instalación y configuración, referencia de comandos, configuración de los equipos, operación, administración y mantenimiento, topología física y lógica en formato digital una vez concluida la Implementación.</w:t>
      </w:r>
    </w:p>
    <w:p w14:paraId="528DA00C" w14:textId="3B0CF6EF" w:rsidR="00D52C0D" w:rsidRPr="00BC0756" w:rsidRDefault="00BC0756" w:rsidP="00F92870">
      <w:pPr>
        <w:jc w:val="both"/>
        <w:rPr>
          <w:rFonts w:cstheme="minorHAnsi"/>
        </w:rPr>
      </w:pPr>
      <w:r w:rsidRPr="00BC0756">
        <w:rPr>
          <w:rFonts w:cstheme="minorHAnsi"/>
        </w:rPr>
        <w:t>La documentación del proyecto debe contemplar como mínimo:</w:t>
      </w:r>
    </w:p>
    <w:p w14:paraId="1E41C108" w14:textId="77777777" w:rsidR="00D52C0D" w:rsidRPr="008552A7" w:rsidRDefault="00D52C0D" w:rsidP="008552A7">
      <w:pPr>
        <w:pStyle w:val="Textoindependiente"/>
        <w:numPr>
          <w:ilvl w:val="2"/>
          <w:numId w:val="60"/>
        </w:numPr>
        <w:spacing w:before="0" w:after="0"/>
        <w:ind w:left="709"/>
        <w:rPr>
          <w:rFonts w:asciiTheme="minorHAnsi" w:hAnsiTheme="minorHAnsi" w:cstheme="minorHAnsi"/>
        </w:rPr>
      </w:pPr>
      <w:r w:rsidRPr="008552A7">
        <w:rPr>
          <w:rFonts w:asciiTheme="minorHAnsi" w:hAnsiTheme="minorHAnsi" w:cstheme="minorHAnsi"/>
        </w:rPr>
        <w:t>Detalle del equipamiento entregado con cantidad y números de serie. (Tabla con números de serie).</w:t>
      </w:r>
    </w:p>
    <w:p w14:paraId="5B970D1F" w14:textId="0FCA3FA5" w:rsidR="00D52C0D" w:rsidRPr="008552A7" w:rsidRDefault="00D52C0D" w:rsidP="008D13B9">
      <w:pPr>
        <w:pStyle w:val="Textoindependiente"/>
        <w:numPr>
          <w:ilvl w:val="2"/>
          <w:numId w:val="60"/>
        </w:numPr>
        <w:spacing w:before="0" w:after="0"/>
        <w:ind w:left="709"/>
        <w:rPr>
          <w:rFonts w:asciiTheme="minorHAnsi" w:hAnsiTheme="minorHAnsi" w:cstheme="minorHAnsi"/>
        </w:rPr>
      </w:pPr>
      <w:r w:rsidRPr="008552A7">
        <w:rPr>
          <w:rFonts w:asciiTheme="minorHAnsi" w:hAnsiTheme="minorHAnsi" w:cstheme="minorHAnsi"/>
        </w:rPr>
        <w:t>Diagrama de los equipos físicos a ser entregados (Front/Back).</w:t>
      </w:r>
    </w:p>
    <w:p w14:paraId="4CDF4776" w14:textId="0D803172" w:rsidR="00D52C0D" w:rsidRPr="008552A7" w:rsidRDefault="00D52C0D">
      <w:pPr>
        <w:pStyle w:val="Textoindependiente"/>
        <w:numPr>
          <w:ilvl w:val="2"/>
          <w:numId w:val="60"/>
        </w:numPr>
        <w:spacing w:before="0" w:after="0"/>
        <w:ind w:left="709"/>
        <w:rPr>
          <w:rFonts w:asciiTheme="minorHAnsi" w:hAnsiTheme="minorHAnsi" w:cstheme="minorHAnsi"/>
        </w:rPr>
      </w:pPr>
      <w:r w:rsidRPr="008552A7">
        <w:rPr>
          <w:rFonts w:asciiTheme="minorHAnsi" w:hAnsiTheme="minorHAnsi" w:cstheme="minorHAnsi"/>
        </w:rPr>
        <w:t>Diagrama de conexión físicas y lógicas de las redes y soluciones del equipamiento entregado.</w:t>
      </w:r>
    </w:p>
    <w:p w14:paraId="294B96E0" w14:textId="3523BE41" w:rsidR="00D52C0D" w:rsidRPr="00BC0756" w:rsidRDefault="00266097">
      <w:pPr>
        <w:pStyle w:val="Textoindependiente"/>
        <w:numPr>
          <w:ilvl w:val="2"/>
          <w:numId w:val="60"/>
        </w:numPr>
        <w:spacing w:before="0" w:after="0"/>
        <w:ind w:left="709"/>
        <w:rPr>
          <w:rFonts w:asciiTheme="minorHAnsi" w:hAnsiTheme="minorHAnsi" w:cstheme="minorHAnsi"/>
        </w:rPr>
      </w:pPr>
      <w:r>
        <w:rPr>
          <w:rFonts w:asciiTheme="minorHAnsi" w:hAnsiTheme="minorHAnsi" w:cstheme="minorHAnsi"/>
        </w:rPr>
        <w:t>Diagrama y t</w:t>
      </w:r>
      <w:r w:rsidR="00D52C0D" w:rsidRPr="00BC0756">
        <w:rPr>
          <w:rFonts w:asciiTheme="minorHAnsi" w:hAnsiTheme="minorHAnsi" w:cstheme="minorHAnsi"/>
        </w:rPr>
        <w:t xml:space="preserve">abla de configuración de </w:t>
      </w:r>
      <w:r w:rsidR="004153EC" w:rsidRPr="00BC0756">
        <w:rPr>
          <w:rFonts w:asciiTheme="minorHAnsi" w:hAnsiTheme="minorHAnsi" w:cstheme="minorHAnsi"/>
        </w:rPr>
        <w:t xml:space="preserve">los puertos de los equipos Nexus </w:t>
      </w:r>
      <w:r w:rsidR="00C0074A">
        <w:rPr>
          <w:rFonts w:asciiTheme="minorHAnsi" w:hAnsiTheme="minorHAnsi" w:cstheme="minorHAnsi"/>
        </w:rPr>
        <w:t>de Datacenter</w:t>
      </w:r>
      <w:r w:rsidR="004153EC" w:rsidRPr="00BC0756">
        <w:rPr>
          <w:rFonts w:asciiTheme="minorHAnsi" w:hAnsiTheme="minorHAnsi" w:cstheme="minorHAnsi"/>
        </w:rPr>
        <w:t xml:space="preserve"> c</w:t>
      </w:r>
      <w:r w:rsidR="00D52C0D" w:rsidRPr="00BC0756">
        <w:rPr>
          <w:rFonts w:asciiTheme="minorHAnsi" w:hAnsiTheme="minorHAnsi" w:cstheme="minorHAnsi"/>
        </w:rPr>
        <w:t>on la siguiente información mínima:</w:t>
      </w:r>
    </w:p>
    <w:p w14:paraId="53E7DDAD" w14:textId="77777777" w:rsidR="00D52C0D" w:rsidRPr="00BC0756" w:rsidRDefault="00D52C0D" w:rsidP="00EF2CBB">
      <w:pPr>
        <w:pStyle w:val="Prrafodelista"/>
        <w:numPr>
          <w:ilvl w:val="0"/>
          <w:numId w:val="61"/>
        </w:numPr>
        <w:jc w:val="both"/>
        <w:rPr>
          <w:rFonts w:cstheme="minorHAnsi"/>
        </w:rPr>
      </w:pPr>
      <w:r w:rsidRPr="00BC0756">
        <w:rPr>
          <w:rFonts w:cstheme="minorHAnsi"/>
        </w:rPr>
        <w:t>Equipo.</w:t>
      </w:r>
    </w:p>
    <w:p w14:paraId="01300893" w14:textId="77777777" w:rsidR="00D52C0D" w:rsidRPr="00BC0756" w:rsidRDefault="00D52C0D" w:rsidP="00EF2CBB">
      <w:pPr>
        <w:pStyle w:val="Prrafodelista"/>
        <w:numPr>
          <w:ilvl w:val="0"/>
          <w:numId w:val="61"/>
        </w:numPr>
        <w:jc w:val="both"/>
        <w:rPr>
          <w:rFonts w:cstheme="minorHAnsi"/>
        </w:rPr>
      </w:pPr>
      <w:r w:rsidRPr="00BC0756">
        <w:rPr>
          <w:rFonts w:cstheme="minorHAnsi"/>
        </w:rPr>
        <w:t>Red.</w:t>
      </w:r>
    </w:p>
    <w:p w14:paraId="2AC590E6" w14:textId="77777777" w:rsidR="00D52C0D" w:rsidRPr="00BC0756" w:rsidRDefault="00D52C0D" w:rsidP="00EF2CBB">
      <w:pPr>
        <w:pStyle w:val="Prrafodelista"/>
        <w:numPr>
          <w:ilvl w:val="0"/>
          <w:numId w:val="61"/>
        </w:numPr>
        <w:jc w:val="both"/>
        <w:rPr>
          <w:rFonts w:cstheme="minorHAnsi"/>
        </w:rPr>
      </w:pPr>
      <w:r w:rsidRPr="00BC0756">
        <w:rPr>
          <w:rFonts w:cstheme="minorHAnsi"/>
        </w:rPr>
        <w:t>VLAN.</w:t>
      </w:r>
    </w:p>
    <w:p w14:paraId="78548272" w14:textId="77777777" w:rsidR="00D52C0D" w:rsidRPr="00BC0756" w:rsidRDefault="00D52C0D" w:rsidP="00EF2CBB">
      <w:pPr>
        <w:pStyle w:val="Prrafodelista"/>
        <w:numPr>
          <w:ilvl w:val="0"/>
          <w:numId w:val="61"/>
        </w:numPr>
        <w:jc w:val="both"/>
        <w:rPr>
          <w:rFonts w:cstheme="minorHAnsi"/>
        </w:rPr>
      </w:pPr>
      <w:r w:rsidRPr="00BC0756">
        <w:rPr>
          <w:rFonts w:cstheme="minorHAnsi"/>
        </w:rPr>
        <w:t>Puerto de tarjeta.</w:t>
      </w:r>
    </w:p>
    <w:p w14:paraId="48EA3D97" w14:textId="23832A4B" w:rsidR="00D52C0D" w:rsidRPr="00BC0756" w:rsidRDefault="00D52C0D" w:rsidP="00EF2CBB">
      <w:pPr>
        <w:pStyle w:val="Prrafodelista"/>
        <w:numPr>
          <w:ilvl w:val="0"/>
          <w:numId w:val="61"/>
        </w:numPr>
        <w:jc w:val="both"/>
        <w:rPr>
          <w:rFonts w:cstheme="minorHAnsi"/>
        </w:rPr>
      </w:pPr>
      <w:r w:rsidRPr="00BC0756">
        <w:rPr>
          <w:rFonts w:cstheme="minorHAnsi"/>
        </w:rPr>
        <w:t>Tipo Puerto.</w:t>
      </w:r>
    </w:p>
    <w:p w14:paraId="6D22E9BE" w14:textId="77777777" w:rsidR="00266097" w:rsidRDefault="00266097" w:rsidP="00266097">
      <w:pPr>
        <w:pStyle w:val="Textoindependiente"/>
        <w:numPr>
          <w:ilvl w:val="2"/>
          <w:numId w:val="61"/>
        </w:numPr>
        <w:spacing w:before="0" w:after="0"/>
        <w:ind w:left="709"/>
        <w:rPr>
          <w:rFonts w:asciiTheme="minorHAnsi" w:hAnsiTheme="minorHAnsi" w:cstheme="minorHAnsi"/>
        </w:rPr>
      </w:pPr>
      <w:r w:rsidRPr="00772823">
        <w:rPr>
          <w:rFonts w:asciiTheme="minorHAnsi" w:hAnsiTheme="minorHAnsi" w:cstheme="minorHAnsi"/>
        </w:rPr>
        <w:t>Listado de licencias o suscripciones que deben estar asociadas a la cuenta de administración de YPFB Transporte S.A.</w:t>
      </w:r>
    </w:p>
    <w:p w14:paraId="6FABF7B8" w14:textId="5009FCF4" w:rsidR="00D52C0D" w:rsidRPr="00BC0756" w:rsidRDefault="00D52C0D" w:rsidP="00EF2CBB">
      <w:pPr>
        <w:jc w:val="both"/>
        <w:rPr>
          <w:rFonts w:cstheme="minorHAnsi"/>
        </w:rPr>
      </w:pPr>
      <w:r w:rsidRPr="00BC0756">
        <w:rPr>
          <w:rFonts w:cstheme="minorHAnsi"/>
        </w:rPr>
        <w:t>Toda la documentación técnica deberá ser entregada en digital y en formatos editables.</w:t>
      </w:r>
    </w:p>
    <w:p w14:paraId="01DEB3C2" w14:textId="4C284EBD" w:rsidR="00D52C0D" w:rsidRPr="00E23939" w:rsidRDefault="00D52C0D" w:rsidP="00F92870">
      <w:pPr>
        <w:jc w:val="both"/>
        <w:rPr>
          <w:rFonts w:cstheme="minorHAnsi"/>
        </w:rPr>
      </w:pPr>
      <w:r w:rsidRPr="00BC0756">
        <w:rPr>
          <w:rFonts w:cstheme="minorHAnsi"/>
        </w:rPr>
        <w:t xml:space="preserve">Todos los documentos deben </w:t>
      </w:r>
      <w:r w:rsidR="00E23939">
        <w:rPr>
          <w:rFonts w:cstheme="minorHAnsi"/>
        </w:rPr>
        <w:t>tener un histórico de revisión.</w:t>
      </w:r>
    </w:p>
    <w:p w14:paraId="77BBECA7" w14:textId="26C87EFA" w:rsidR="009C2C53" w:rsidRDefault="009C2C53" w:rsidP="002E72AF">
      <w:pPr>
        <w:pStyle w:val="Ttulo1"/>
      </w:pPr>
      <w:bookmarkStart w:id="15" w:name="_Toc225256638"/>
      <w:r>
        <w:t>PLAZOS Y CONDICIONES DE ENTREGA</w:t>
      </w:r>
      <w:bookmarkEnd w:id="15"/>
      <w:r>
        <w:t xml:space="preserve"> </w:t>
      </w:r>
    </w:p>
    <w:p w14:paraId="77031C3B" w14:textId="77777777" w:rsidR="00140138" w:rsidRDefault="009C2C53" w:rsidP="00717820">
      <w:pPr>
        <w:ind w:right="8"/>
        <w:jc w:val="both"/>
      </w:pPr>
      <w:r>
        <w:t xml:space="preserve">Se deberán considerar los siguientes plazos y condiciones de entrega: </w:t>
      </w:r>
    </w:p>
    <w:p w14:paraId="643E1340" w14:textId="0465D4CA" w:rsidR="009C2C53" w:rsidRPr="00FA5E13" w:rsidRDefault="009C2C53" w:rsidP="00243FBB">
      <w:pPr>
        <w:numPr>
          <w:ilvl w:val="0"/>
          <w:numId w:val="28"/>
        </w:numPr>
        <w:spacing w:after="5" w:line="248" w:lineRule="auto"/>
        <w:ind w:right="8" w:hanging="360"/>
        <w:jc w:val="both"/>
      </w:pPr>
      <w:r w:rsidRPr="00FA5E13">
        <w:t xml:space="preserve">Entrega de todos los equipos en almacenes de </w:t>
      </w:r>
      <w:r w:rsidR="00690EBC" w:rsidRPr="00FA5E13">
        <w:t>YPFB Transporte S.A., Santa Cruz Km 7.5 doble vía a La Guardia</w:t>
      </w:r>
      <w:r w:rsidRPr="00FA5E13">
        <w:t xml:space="preserve">: hasta </w:t>
      </w:r>
      <w:r w:rsidR="00650837" w:rsidRPr="00FA5E13">
        <w:t xml:space="preserve">noventa </w:t>
      </w:r>
      <w:r w:rsidRPr="00FA5E13">
        <w:t>(</w:t>
      </w:r>
      <w:r w:rsidR="00650837" w:rsidRPr="00FA5E13">
        <w:t>90</w:t>
      </w:r>
      <w:r w:rsidRPr="00FA5E13">
        <w:t xml:space="preserve">) días calendario luego de recibida la orden de </w:t>
      </w:r>
      <w:r w:rsidR="00017815" w:rsidRPr="00FA5E13">
        <w:t>compra</w:t>
      </w:r>
      <w:r w:rsidRPr="00FA5E13">
        <w:t>.</w:t>
      </w:r>
    </w:p>
    <w:p w14:paraId="46B1D7CC" w14:textId="060303E1" w:rsidR="005145CC" w:rsidRPr="00FA5E13" w:rsidRDefault="00BF0DEA" w:rsidP="005145CC">
      <w:pPr>
        <w:numPr>
          <w:ilvl w:val="0"/>
          <w:numId w:val="28"/>
        </w:numPr>
        <w:spacing w:after="5" w:line="248" w:lineRule="auto"/>
        <w:ind w:right="8" w:hanging="360"/>
        <w:jc w:val="both"/>
      </w:pPr>
      <w:r w:rsidRPr="00FA5E13">
        <w:t>Instalación, p</w:t>
      </w:r>
      <w:r w:rsidR="005145CC" w:rsidRPr="00FA5E13">
        <w:t>uesta en operación y pruebas</w:t>
      </w:r>
      <w:r w:rsidRPr="00FA5E13">
        <w:t xml:space="preserve"> de los equipos SDA</w:t>
      </w:r>
      <w:r w:rsidR="00BF3CD3" w:rsidRPr="00FA5E13">
        <w:t xml:space="preserve">: hasta </w:t>
      </w:r>
      <w:r w:rsidR="00EF2CBB" w:rsidRPr="00FA5E13">
        <w:t>veinticinco (</w:t>
      </w:r>
      <w:r w:rsidR="005145CC" w:rsidRPr="00FA5E13">
        <w:t>25</w:t>
      </w:r>
      <w:r w:rsidR="00BF3CD3" w:rsidRPr="00FA5E13">
        <w:t xml:space="preserve">) días calendario luego de </w:t>
      </w:r>
      <w:r w:rsidR="005145CC" w:rsidRPr="00FA5E13">
        <w:t xml:space="preserve">la </w:t>
      </w:r>
      <w:r w:rsidR="00EF2CBB" w:rsidRPr="00FA5E13">
        <w:t>recepción</w:t>
      </w:r>
      <w:r w:rsidR="005145CC" w:rsidRPr="00FA5E13">
        <w:t xml:space="preserve"> </w:t>
      </w:r>
      <w:r w:rsidR="00BF3CD3" w:rsidRPr="00FA5E13">
        <w:t>de los equipos.</w:t>
      </w:r>
    </w:p>
    <w:p w14:paraId="7C1A9753" w14:textId="68600522" w:rsidR="00BF3CD3" w:rsidRPr="00FA5E13" w:rsidRDefault="00BF3CD3" w:rsidP="005145CC">
      <w:pPr>
        <w:numPr>
          <w:ilvl w:val="0"/>
          <w:numId w:val="28"/>
        </w:numPr>
        <w:spacing w:after="5" w:line="248" w:lineRule="auto"/>
        <w:ind w:right="8" w:hanging="360"/>
        <w:jc w:val="both"/>
      </w:pPr>
      <w:r w:rsidRPr="00FA5E13">
        <w:rPr>
          <w:lang w:val="es-BO"/>
        </w:rPr>
        <w:t>En caso de encontrarse algún problema durante las pruebas de aceptación, el proveedor tendrá un plazo de 5 días luego de reportada la falla para resolverlo.</w:t>
      </w:r>
    </w:p>
    <w:p w14:paraId="3F59A230" w14:textId="77777777" w:rsidR="00BF0DEA" w:rsidRPr="003553EA" w:rsidRDefault="00BF0DEA" w:rsidP="00EF2CBB">
      <w:pPr>
        <w:spacing w:after="5" w:line="248" w:lineRule="auto"/>
        <w:ind w:right="8"/>
        <w:jc w:val="both"/>
        <w:rPr>
          <w:highlight w:val="yellow"/>
          <w:lang w:val="es-BO"/>
        </w:rPr>
      </w:pPr>
    </w:p>
    <w:p w14:paraId="3F098FDA" w14:textId="77B04520" w:rsidR="00F92870" w:rsidRPr="0038180C" w:rsidRDefault="00BF3CD3" w:rsidP="00EF2CBB">
      <w:pPr>
        <w:spacing w:after="5" w:line="248" w:lineRule="auto"/>
        <w:ind w:right="8"/>
        <w:jc w:val="both"/>
        <w:rPr>
          <w:lang w:val="es-BO"/>
        </w:rPr>
      </w:pPr>
      <w:r w:rsidRPr="00FA5E13">
        <w:rPr>
          <w:lang w:val="es-BO"/>
        </w:rPr>
        <w:t xml:space="preserve">El tiempo total de entrega previsto para este proyecto será de </w:t>
      </w:r>
      <w:r w:rsidRPr="00FA5E13">
        <w:rPr>
          <w:b/>
          <w:lang w:val="es-BO"/>
        </w:rPr>
        <w:t>12</w:t>
      </w:r>
      <w:r w:rsidR="005145CC" w:rsidRPr="00FA5E13">
        <w:rPr>
          <w:b/>
          <w:lang w:val="es-BO"/>
        </w:rPr>
        <w:t>0</w:t>
      </w:r>
      <w:r w:rsidRPr="00FA5E13">
        <w:rPr>
          <w:b/>
          <w:lang w:val="es-BO"/>
        </w:rPr>
        <w:t xml:space="preserve"> días calendario</w:t>
      </w:r>
      <w:r w:rsidRPr="00FA5E13">
        <w:rPr>
          <w:lang w:val="es-BO"/>
        </w:rPr>
        <w:t>.</w:t>
      </w:r>
    </w:p>
    <w:p w14:paraId="7CB23310" w14:textId="4EBC7014" w:rsidR="009C2C53" w:rsidRPr="003A149D" w:rsidRDefault="009C2C53" w:rsidP="002E72AF">
      <w:pPr>
        <w:pStyle w:val="Ttulo1"/>
      </w:pPr>
      <w:bookmarkStart w:id="16" w:name="_Toc184650734"/>
      <w:bookmarkStart w:id="17" w:name="_Toc184650755"/>
      <w:bookmarkStart w:id="18" w:name="_Toc225256639"/>
      <w:bookmarkEnd w:id="16"/>
      <w:bookmarkEnd w:id="17"/>
      <w:r w:rsidRPr="003A149D">
        <w:t>PAGOS</w:t>
      </w:r>
      <w:bookmarkEnd w:id="18"/>
      <w:r w:rsidRPr="003A149D">
        <w:t xml:space="preserve"> </w:t>
      </w:r>
    </w:p>
    <w:p w14:paraId="743E967F" w14:textId="18B29962" w:rsidR="00650837" w:rsidRDefault="00650837" w:rsidP="006E6903">
      <w:pPr>
        <w:ind w:right="8"/>
        <w:jc w:val="both"/>
      </w:pPr>
      <w:r>
        <w:t>Se realizarán</w:t>
      </w:r>
      <w:r w:rsidR="001A4C77">
        <w:t xml:space="preserve"> el pago </w:t>
      </w:r>
      <w:r>
        <w:t>según el siguiente detalle:</w:t>
      </w:r>
    </w:p>
    <w:p w14:paraId="56B7B686" w14:textId="3903E2FF" w:rsidR="00C21B49" w:rsidRDefault="00FA5E13" w:rsidP="00C21B49">
      <w:pPr>
        <w:pStyle w:val="Prrafodelista"/>
        <w:numPr>
          <w:ilvl w:val="0"/>
          <w:numId w:val="42"/>
        </w:numPr>
        <w:ind w:right="8"/>
        <w:jc w:val="both"/>
      </w:pPr>
      <w:r>
        <w:t>10</w:t>
      </w:r>
      <w:r w:rsidR="00650837">
        <w:t xml:space="preserve">0% contra </w:t>
      </w:r>
      <w:r w:rsidR="003553EA">
        <w:t>entrega</w:t>
      </w:r>
      <w:r>
        <w:t xml:space="preserve">, </w:t>
      </w:r>
      <w:r w:rsidR="003553EA">
        <w:t xml:space="preserve">configuración </w:t>
      </w:r>
      <w:r w:rsidR="00C0161B">
        <w:t xml:space="preserve">y aceptación total </w:t>
      </w:r>
      <w:r w:rsidR="001A4C77">
        <w:t xml:space="preserve">de los equipos </w:t>
      </w:r>
      <w:r w:rsidR="00C0161B">
        <w:t>y servicios</w:t>
      </w:r>
      <w:r>
        <w:t xml:space="preserve"> asociados</w:t>
      </w:r>
      <w:r w:rsidR="00C0161B">
        <w:t>.</w:t>
      </w:r>
    </w:p>
    <w:p w14:paraId="19D0AD17" w14:textId="77777777" w:rsidR="00F92870" w:rsidRDefault="00F92870" w:rsidP="00F92870">
      <w:pPr>
        <w:ind w:right="8"/>
        <w:jc w:val="both"/>
      </w:pPr>
    </w:p>
    <w:p w14:paraId="115A01B6" w14:textId="60960491" w:rsidR="00C21B49" w:rsidRPr="003A149D" w:rsidRDefault="00C21B49" w:rsidP="00C21B49">
      <w:pPr>
        <w:pStyle w:val="Ttulo1"/>
      </w:pPr>
      <w:bookmarkStart w:id="19" w:name="_Toc225256640"/>
      <w:r w:rsidRPr="00C21B49">
        <w:lastRenderedPageBreak/>
        <w:t>TRANSFERENCIA DE CONOCIMIENTO Y PARTICIPACIÓN EN EVENTOS TÉCNICOS DEL FABRICANTE</w:t>
      </w:r>
      <w:bookmarkEnd w:id="19"/>
    </w:p>
    <w:p w14:paraId="43610E9A" w14:textId="77777777" w:rsidR="00C21B49" w:rsidRPr="00C21B49" w:rsidRDefault="00C21B49" w:rsidP="00C21B49">
      <w:pPr>
        <w:ind w:right="8"/>
        <w:jc w:val="both"/>
        <w:rPr>
          <w:lang w:val="es-BO"/>
        </w:rPr>
      </w:pPr>
      <w:r w:rsidRPr="00C21B49">
        <w:rPr>
          <w:lang w:val="es-BO"/>
        </w:rPr>
        <w:t>Con el objeto de facilitar la adecuada adopción, operación y optimización de la solución tecnológica ofertada, el proponente deberá incluir cupos de participación en eventos técnicos organizados por el fabricante de la tecnología propuesta, orientados a la transferencia de conocimiento sobre administración, configuración y mejores prácticas asociadas a la solución.</w:t>
      </w:r>
    </w:p>
    <w:p w14:paraId="7D7A00A2" w14:textId="77777777" w:rsidR="00C21B49" w:rsidRPr="00C21B49" w:rsidRDefault="00C21B49" w:rsidP="00C21B49">
      <w:pPr>
        <w:ind w:right="8"/>
        <w:jc w:val="both"/>
        <w:rPr>
          <w:lang w:val="es-BO"/>
        </w:rPr>
      </w:pPr>
      <w:r w:rsidRPr="00C21B49">
        <w:rPr>
          <w:lang w:val="es-BO"/>
        </w:rPr>
        <w:t>Esta participación tiene como finalidad facilitar la adopción de mejores prácticas del fabricante y optimizar la operación de la solución implementada, como parte del acompañamiento técnico asociado a la provisión de la tecnología.</w:t>
      </w:r>
    </w:p>
    <w:p w14:paraId="4C774D1F" w14:textId="77777777" w:rsidR="00C21B49" w:rsidRPr="00C21B49" w:rsidRDefault="00C21B49" w:rsidP="00C21B49">
      <w:pPr>
        <w:ind w:right="8"/>
        <w:jc w:val="both"/>
        <w:rPr>
          <w:lang w:val="es-BO"/>
        </w:rPr>
      </w:pPr>
      <w:r w:rsidRPr="00C21B49">
        <w:rPr>
          <w:lang w:val="es-BO"/>
        </w:rPr>
        <w:t>Dicha participación deberá cumplir las siguientes condiciones:</w:t>
      </w:r>
    </w:p>
    <w:p w14:paraId="17D68B49" w14:textId="3394FB3B" w:rsidR="00C21B49" w:rsidRPr="00C21B49" w:rsidRDefault="00C21B49" w:rsidP="00C21B49">
      <w:pPr>
        <w:pStyle w:val="Prrafodelista"/>
        <w:numPr>
          <w:ilvl w:val="0"/>
          <w:numId w:val="69"/>
        </w:numPr>
        <w:ind w:right="8"/>
        <w:jc w:val="both"/>
        <w:rPr>
          <w:lang w:val="es-BO"/>
        </w:rPr>
      </w:pPr>
      <w:r w:rsidRPr="00C21B49">
        <w:rPr>
          <w:lang w:val="es-BO"/>
        </w:rPr>
        <w:t>Los cupos podrán ser utilizados en cualquier momento mientras se encuentre vigente el soporte de los equipos y software incluidos en el presente proceso.</w:t>
      </w:r>
    </w:p>
    <w:p w14:paraId="1CAA2E03" w14:textId="59D45AD5" w:rsidR="00C21B49" w:rsidRPr="00C21B49" w:rsidRDefault="00C21B49" w:rsidP="00C21B49">
      <w:pPr>
        <w:pStyle w:val="Prrafodelista"/>
        <w:numPr>
          <w:ilvl w:val="0"/>
          <w:numId w:val="69"/>
        </w:numPr>
        <w:ind w:right="8"/>
        <w:jc w:val="both"/>
        <w:rPr>
          <w:lang w:val="es-BO"/>
        </w:rPr>
      </w:pPr>
      <w:r w:rsidRPr="00C21B49">
        <w:rPr>
          <w:lang w:val="es-BO"/>
        </w:rPr>
        <w:t>La participación deberá realizarse en seminarios, foros técnicos, programas de actualización tecnológica o eventos equivalentes organizados directamente por el fabricante de la solución ofertada, en las ubicaciones que éste disponga.</w:t>
      </w:r>
    </w:p>
    <w:p w14:paraId="47B3EF4C" w14:textId="47317AA0" w:rsidR="00C21B49" w:rsidRPr="00C21B49" w:rsidRDefault="00C21B49" w:rsidP="00C21B49">
      <w:pPr>
        <w:pStyle w:val="Prrafodelista"/>
        <w:numPr>
          <w:ilvl w:val="0"/>
          <w:numId w:val="69"/>
        </w:numPr>
        <w:ind w:right="8"/>
        <w:jc w:val="both"/>
        <w:rPr>
          <w:lang w:val="es-BO"/>
        </w:rPr>
      </w:pPr>
      <w:r w:rsidRPr="00C21B49">
        <w:rPr>
          <w:lang w:val="es-BO"/>
        </w:rPr>
        <w:t>La propuesta deberá contemplar la participación de al menos dos (2) representantes de YPFB TRANSPORTE en el evento descrito en el inciso anterior.</w:t>
      </w:r>
    </w:p>
    <w:p w14:paraId="5CF01804" w14:textId="1D210702" w:rsidR="00C21B49" w:rsidRPr="00C21B49" w:rsidRDefault="00C21B49" w:rsidP="00C21B49">
      <w:pPr>
        <w:pStyle w:val="Prrafodelista"/>
        <w:numPr>
          <w:ilvl w:val="0"/>
          <w:numId w:val="69"/>
        </w:numPr>
        <w:ind w:right="8"/>
        <w:jc w:val="both"/>
        <w:rPr>
          <w:lang w:val="es-BO"/>
        </w:rPr>
      </w:pPr>
      <w:r w:rsidRPr="00C21B49">
        <w:rPr>
          <w:lang w:val="es-BO"/>
        </w:rPr>
        <w:t>El proponente deberá cubrir todos los gastos asociados a la participación, incluyendo inscripción al evento, transporte, alojamiento, alimentación y cualquier otro gasto logístico necesario.</w:t>
      </w:r>
    </w:p>
    <w:p w14:paraId="4C7F49C6" w14:textId="01D63064" w:rsidR="00C21B49" w:rsidRDefault="00C21B49" w:rsidP="00C21B49">
      <w:pPr>
        <w:ind w:right="8"/>
        <w:jc w:val="both"/>
        <w:rPr>
          <w:lang w:val="es-BO"/>
        </w:rPr>
      </w:pPr>
      <w:r w:rsidRPr="00C21B49">
        <w:rPr>
          <w:lang w:val="es-BO"/>
        </w:rPr>
        <w:t>La designación de los participantes, definición de fechas y coordinación logística será realizada con el responsable del proyecto designado por YPFB TRANSPORTE y podrá ejecutarse en cualquier momento posterior a la adjudicación y durante la vigencia del soporte de la solución.</w:t>
      </w:r>
    </w:p>
    <w:p w14:paraId="1DFF2FC1" w14:textId="15292CA9" w:rsidR="00CB35FD" w:rsidRDefault="00CB35FD" w:rsidP="00C21B49">
      <w:pPr>
        <w:ind w:right="8"/>
        <w:jc w:val="both"/>
        <w:rPr>
          <w:lang w:val="es-BO"/>
        </w:rPr>
      </w:pPr>
      <w:r w:rsidRPr="00CB35FD">
        <w:rPr>
          <w:lang w:val="es-BO"/>
        </w:rPr>
        <w:t xml:space="preserve">Se aclara expresamente que, en caso de que una misma empresa </w:t>
      </w:r>
      <w:r>
        <w:rPr>
          <w:lang w:val="es-BO"/>
        </w:rPr>
        <w:t xml:space="preserve">se adjudique </w:t>
      </w:r>
      <w:r w:rsidRPr="00CB35FD">
        <w:rPr>
          <w:lang w:val="es-BO"/>
        </w:rPr>
        <w:t>ambos lotes del presente proceso, la obligación establecida en el presente numeral será exigible una sola vez, no siendo acumulativa por lote adjudicado.</w:t>
      </w:r>
    </w:p>
    <w:p w14:paraId="2CC8FB01" w14:textId="1C7C9B07" w:rsidR="0038180C" w:rsidRDefault="0038180C">
      <w:pPr>
        <w:rPr>
          <w:lang w:val="es-BO"/>
        </w:rPr>
      </w:pPr>
      <w:r>
        <w:rPr>
          <w:lang w:val="es-BO"/>
        </w:rPr>
        <w:br w:type="page"/>
      </w:r>
    </w:p>
    <w:p w14:paraId="017FCFE4" w14:textId="0F40C346" w:rsidR="009C2C53" w:rsidRPr="003A149D" w:rsidRDefault="009C2C53" w:rsidP="002E72AF">
      <w:pPr>
        <w:pStyle w:val="Ttulo1"/>
      </w:pPr>
      <w:bookmarkStart w:id="20" w:name="_Toc184650736"/>
      <w:bookmarkStart w:id="21" w:name="_Toc184650757"/>
      <w:bookmarkStart w:id="22" w:name="_Toc184650737"/>
      <w:bookmarkStart w:id="23" w:name="_Toc184650758"/>
      <w:bookmarkStart w:id="24" w:name="_Toc184650738"/>
      <w:bookmarkStart w:id="25" w:name="_Toc184650759"/>
      <w:bookmarkStart w:id="26" w:name="_Toc184650739"/>
      <w:bookmarkStart w:id="27" w:name="_Toc184650760"/>
      <w:bookmarkStart w:id="28" w:name="_Toc184650740"/>
      <w:bookmarkStart w:id="29" w:name="_Toc184650761"/>
      <w:bookmarkStart w:id="30" w:name="_Toc225256641"/>
      <w:bookmarkEnd w:id="20"/>
      <w:bookmarkEnd w:id="21"/>
      <w:bookmarkEnd w:id="22"/>
      <w:bookmarkEnd w:id="23"/>
      <w:bookmarkEnd w:id="24"/>
      <w:bookmarkEnd w:id="25"/>
      <w:bookmarkEnd w:id="26"/>
      <w:bookmarkEnd w:id="27"/>
      <w:bookmarkEnd w:id="28"/>
      <w:bookmarkEnd w:id="29"/>
      <w:r w:rsidRPr="003A149D">
        <w:lastRenderedPageBreak/>
        <w:t>ANEXO</w:t>
      </w:r>
      <w:r w:rsidR="00F92185">
        <w:t>S</w:t>
      </w:r>
      <w:bookmarkEnd w:id="30"/>
    </w:p>
    <w:p w14:paraId="7B850580" w14:textId="66491B12" w:rsidR="00F92870" w:rsidRDefault="009C2C53" w:rsidP="00F92870">
      <w:pPr>
        <w:ind w:right="8"/>
        <w:jc w:val="both"/>
        <w:rPr>
          <w:rFonts w:cstheme="minorHAnsi"/>
        </w:rPr>
      </w:pPr>
      <w:r w:rsidRPr="00562E22">
        <w:rPr>
          <w:rFonts w:cstheme="minorHAnsi"/>
        </w:rPr>
        <w:t>A continuación, se detalla la información a ser entregada con la propu</w:t>
      </w:r>
      <w:r w:rsidRPr="007E14DE">
        <w:rPr>
          <w:rFonts w:cstheme="minorHAnsi"/>
        </w:rPr>
        <w:t>esta técnica, la misma deberá estar correctamente ordenada y enumer</w:t>
      </w:r>
      <w:r w:rsidR="003B1266">
        <w:rPr>
          <w:rFonts w:cstheme="minorHAnsi"/>
        </w:rPr>
        <w:t>ada</w:t>
      </w:r>
      <w:r w:rsidR="00E61DD3">
        <w:rPr>
          <w:rFonts w:cstheme="minorHAnsi"/>
        </w:rPr>
        <w:t>.</w:t>
      </w:r>
    </w:p>
    <w:p w14:paraId="293E5D96" w14:textId="0CDA4343" w:rsidR="00F92870" w:rsidRPr="00EF2CBB" w:rsidRDefault="009C2C53" w:rsidP="00F92870">
      <w:pPr>
        <w:ind w:right="8"/>
        <w:jc w:val="both"/>
        <w:rPr>
          <w:rFonts w:cstheme="minorHAnsi"/>
        </w:rPr>
      </w:pPr>
      <w:r w:rsidRPr="00E53932">
        <w:rPr>
          <w:rFonts w:cstheme="minorHAnsi"/>
        </w:rPr>
        <w:t>Es un requisito indispensable para los proveedores que participen de esta licitación que todas las cartas y/o certificaciones solicitadas en este pliego sean emitidas y/o firmadas por representantes del fabricante que est</w:t>
      </w:r>
      <w:r w:rsidRPr="00EF2CBB">
        <w:rPr>
          <w:rFonts w:cstheme="minorHAnsi"/>
        </w:rPr>
        <w:t>én designa</w:t>
      </w:r>
      <w:r w:rsidR="008A2798" w:rsidRPr="00EF2CBB">
        <w:rPr>
          <w:rFonts w:cstheme="minorHAnsi"/>
        </w:rPr>
        <w:t>dos para territorio de Bolivia.</w:t>
      </w:r>
    </w:p>
    <w:p w14:paraId="30A3BB11" w14:textId="77777777" w:rsidR="009C2C53" w:rsidRPr="00EF2CBB" w:rsidRDefault="009C2C53" w:rsidP="00F92870">
      <w:pPr>
        <w:spacing w:after="0"/>
        <w:ind w:left="360"/>
        <w:jc w:val="both"/>
        <w:rPr>
          <w:rFonts w:cstheme="minorHAnsi"/>
        </w:rPr>
      </w:pPr>
      <w:r w:rsidRPr="00EF2CBB">
        <w:rPr>
          <w:rFonts w:cstheme="minorHAnsi"/>
        </w:rPr>
        <w:t xml:space="preserve"> </w:t>
      </w:r>
    </w:p>
    <w:p w14:paraId="144C49A1" w14:textId="052C668F" w:rsidR="009C2C53" w:rsidRPr="00EF2CBB" w:rsidRDefault="003161D8" w:rsidP="00F92870">
      <w:pPr>
        <w:numPr>
          <w:ilvl w:val="0"/>
          <w:numId w:val="30"/>
        </w:numPr>
        <w:spacing w:after="5" w:line="248" w:lineRule="auto"/>
        <w:ind w:left="360" w:right="8" w:hanging="360"/>
        <w:jc w:val="both"/>
        <w:rPr>
          <w:rFonts w:cstheme="minorHAnsi"/>
        </w:rPr>
      </w:pPr>
      <w:r w:rsidRPr="00EF2CBB">
        <w:rPr>
          <w:rFonts w:cstheme="minorHAnsi"/>
        </w:rPr>
        <w:t xml:space="preserve">La empresa </w:t>
      </w:r>
      <w:r w:rsidR="002A4C7B">
        <w:rPr>
          <w:rFonts w:cstheme="minorHAnsi"/>
        </w:rPr>
        <w:t>oferente</w:t>
      </w:r>
      <w:r w:rsidR="009C2C53" w:rsidRPr="00EF2CBB">
        <w:rPr>
          <w:rFonts w:cstheme="minorHAnsi"/>
        </w:rPr>
        <w:t xml:space="preserve"> deberá presentar </w:t>
      </w:r>
      <w:r w:rsidR="003F4043">
        <w:rPr>
          <w:rFonts w:cstheme="minorHAnsi"/>
        </w:rPr>
        <w:t xml:space="preserve">certificación vigente </w:t>
      </w:r>
      <w:r w:rsidR="009C2C53" w:rsidRPr="00EF2CBB">
        <w:rPr>
          <w:rFonts w:cstheme="minorHAnsi"/>
        </w:rPr>
        <w:t xml:space="preserve">del fabricante </w:t>
      </w:r>
      <w:r w:rsidR="003F4043">
        <w:rPr>
          <w:rFonts w:cstheme="minorHAnsi"/>
        </w:rPr>
        <w:t xml:space="preserve">de la solución ofertada </w:t>
      </w:r>
      <w:r w:rsidR="009C2C53" w:rsidRPr="00EF2CBB">
        <w:rPr>
          <w:rFonts w:cstheme="minorHAnsi"/>
        </w:rPr>
        <w:t xml:space="preserve">donde demuestre y avale: </w:t>
      </w:r>
    </w:p>
    <w:p w14:paraId="4DB15FC8" w14:textId="0CAA66A8" w:rsidR="009C2C53" w:rsidRPr="00EF2CBB" w:rsidRDefault="009C2C53" w:rsidP="00F92870">
      <w:pPr>
        <w:numPr>
          <w:ilvl w:val="1"/>
          <w:numId w:val="30"/>
        </w:numPr>
        <w:spacing w:after="5" w:line="248" w:lineRule="auto"/>
        <w:ind w:left="1111" w:right="8" w:hanging="360"/>
        <w:jc w:val="both"/>
        <w:rPr>
          <w:rFonts w:cstheme="minorHAnsi"/>
        </w:rPr>
      </w:pPr>
      <w:r w:rsidRPr="00EF2CBB">
        <w:rPr>
          <w:rFonts w:cstheme="minorHAnsi"/>
        </w:rPr>
        <w:t xml:space="preserve">La </w:t>
      </w:r>
      <w:r w:rsidR="009F3D89" w:rsidRPr="00EF2CBB">
        <w:rPr>
          <w:rFonts w:cstheme="minorHAnsi"/>
        </w:rPr>
        <w:t>g</w:t>
      </w:r>
      <w:r w:rsidRPr="00EF2CBB">
        <w:rPr>
          <w:rFonts w:cstheme="minorHAnsi"/>
        </w:rPr>
        <w:t>arantía y condición de los equip</w:t>
      </w:r>
      <w:r w:rsidR="005853E2" w:rsidRPr="00EF2CBB">
        <w:rPr>
          <w:rFonts w:cstheme="minorHAnsi"/>
        </w:rPr>
        <w:t>os, si son nuevos y de fábrica</w:t>
      </w:r>
      <w:r w:rsidR="009F3D89" w:rsidRPr="00EF2CBB">
        <w:rPr>
          <w:rFonts w:cstheme="minorHAnsi"/>
        </w:rPr>
        <w:t>.</w:t>
      </w:r>
    </w:p>
    <w:p w14:paraId="5FA69359" w14:textId="01993554" w:rsidR="007E7A4B" w:rsidRDefault="009C2C53" w:rsidP="00F92870">
      <w:pPr>
        <w:numPr>
          <w:ilvl w:val="1"/>
          <w:numId w:val="30"/>
        </w:numPr>
        <w:spacing w:after="5" w:line="248" w:lineRule="auto"/>
        <w:ind w:left="1111" w:right="8" w:hanging="360"/>
        <w:jc w:val="both"/>
        <w:rPr>
          <w:rFonts w:cstheme="minorHAnsi"/>
        </w:rPr>
      </w:pPr>
      <w:r w:rsidRPr="00EF2CBB">
        <w:rPr>
          <w:rFonts w:cstheme="minorHAnsi"/>
        </w:rPr>
        <w:t xml:space="preserve">Condición de canal autorizado para el territorio de Bolivia, </w:t>
      </w:r>
      <w:r w:rsidR="003F4043">
        <w:rPr>
          <w:rFonts w:cstheme="minorHAnsi"/>
        </w:rPr>
        <w:t xml:space="preserve">haciendo </w:t>
      </w:r>
      <w:r w:rsidR="00E42851">
        <w:rPr>
          <w:rFonts w:cstheme="minorHAnsi"/>
        </w:rPr>
        <w:t>mención</w:t>
      </w:r>
      <w:r w:rsidR="003F4043">
        <w:rPr>
          <w:rFonts w:cstheme="minorHAnsi"/>
        </w:rPr>
        <w:t xml:space="preserve"> </w:t>
      </w:r>
      <w:r w:rsidR="003F4043" w:rsidRPr="003F4043">
        <w:rPr>
          <w:rFonts w:cstheme="minorHAnsi"/>
        </w:rPr>
        <w:t xml:space="preserve">a </w:t>
      </w:r>
      <w:r w:rsidRPr="003F4043">
        <w:rPr>
          <w:rFonts w:cstheme="minorHAnsi"/>
        </w:rPr>
        <w:t>la antigüedad como canal</w:t>
      </w:r>
      <w:r w:rsidR="00BA1086">
        <w:rPr>
          <w:rFonts w:cstheme="minorHAnsi"/>
        </w:rPr>
        <w:t xml:space="preserve"> mayor a un (1) año.</w:t>
      </w:r>
    </w:p>
    <w:p w14:paraId="6E626042" w14:textId="77777777" w:rsidR="003F4043" w:rsidRPr="00EF2CBB" w:rsidRDefault="003F4043" w:rsidP="00F92870">
      <w:pPr>
        <w:spacing w:after="5" w:line="248" w:lineRule="auto"/>
        <w:ind w:right="8"/>
        <w:jc w:val="both"/>
        <w:rPr>
          <w:rFonts w:cstheme="minorHAnsi"/>
        </w:rPr>
      </w:pPr>
    </w:p>
    <w:p w14:paraId="204233DB" w14:textId="3132C2CC" w:rsidR="00BB25A4" w:rsidRPr="00EF2CBB" w:rsidRDefault="00BB25A4" w:rsidP="00F92870">
      <w:pPr>
        <w:numPr>
          <w:ilvl w:val="0"/>
          <w:numId w:val="30"/>
        </w:numPr>
        <w:spacing w:after="5" w:line="248" w:lineRule="auto"/>
        <w:ind w:left="360" w:right="8" w:hanging="360"/>
        <w:jc w:val="both"/>
        <w:rPr>
          <w:rFonts w:cstheme="minorHAnsi"/>
        </w:rPr>
      </w:pPr>
      <w:r w:rsidRPr="00EF2CBB">
        <w:rPr>
          <w:rFonts w:cstheme="minorHAnsi"/>
        </w:rPr>
        <w:t xml:space="preserve">La empresa </w:t>
      </w:r>
      <w:r w:rsidR="002A4C7B">
        <w:rPr>
          <w:rFonts w:cstheme="minorHAnsi"/>
        </w:rPr>
        <w:t>oferente</w:t>
      </w:r>
      <w:r w:rsidR="002A4C7B" w:rsidRPr="00EF2CBB">
        <w:rPr>
          <w:rFonts w:cstheme="minorHAnsi"/>
        </w:rPr>
        <w:t xml:space="preserve"> </w:t>
      </w:r>
      <w:r w:rsidRPr="00EF2CBB">
        <w:rPr>
          <w:rFonts w:cstheme="minorHAnsi"/>
        </w:rPr>
        <w:t>deberá presentar su matrícula de comercio adjunto.</w:t>
      </w:r>
    </w:p>
    <w:p w14:paraId="4F539A56" w14:textId="28048548" w:rsidR="008217FC" w:rsidRPr="00EF2CBB" w:rsidRDefault="008217FC" w:rsidP="00F92870">
      <w:pPr>
        <w:spacing w:after="0"/>
        <w:jc w:val="both"/>
        <w:rPr>
          <w:rFonts w:cstheme="minorHAnsi"/>
        </w:rPr>
      </w:pPr>
    </w:p>
    <w:p w14:paraId="73F9A634" w14:textId="317BA66C" w:rsidR="00F978A8" w:rsidRPr="00F978A8" w:rsidRDefault="00F978A8" w:rsidP="00F978A8">
      <w:pPr>
        <w:numPr>
          <w:ilvl w:val="0"/>
          <w:numId w:val="30"/>
        </w:numPr>
        <w:spacing w:after="5" w:line="248" w:lineRule="auto"/>
        <w:ind w:left="360" w:right="8" w:hanging="360"/>
        <w:jc w:val="both"/>
        <w:rPr>
          <w:rFonts w:cstheme="minorHAnsi"/>
          <w:lang w:val="es-BO"/>
        </w:rPr>
      </w:pPr>
      <w:r w:rsidRPr="00F978A8">
        <w:rPr>
          <w:rFonts w:cstheme="minorHAnsi"/>
          <w:lang w:val="es-BO"/>
        </w:rPr>
        <w:t>Requisitos del personal técnico para el LOTE 1</w:t>
      </w:r>
      <w:r w:rsidR="00906A5A">
        <w:rPr>
          <w:rFonts w:cstheme="minorHAnsi"/>
          <w:lang w:val="es-BO"/>
        </w:rPr>
        <w:t>;</w:t>
      </w:r>
      <w:r>
        <w:rPr>
          <w:rFonts w:cstheme="minorHAnsi"/>
          <w:lang w:val="es-BO"/>
        </w:rPr>
        <w:t xml:space="preserve"> l</w:t>
      </w:r>
      <w:r w:rsidRPr="00F978A8">
        <w:rPr>
          <w:rFonts w:cstheme="minorHAnsi"/>
          <w:lang w:val="es-BO"/>
        </w:rPr>
        <w:t>a empresa oferente que participe en el LOTE 1 deberá cumplir con una (1) de las siguientes opciones</w:t>
      </w:r>
      <w:r>
        <w:rPr>
          <w:rFonts w:cstheme="minorHAnsi"/>
          <w:lang w:val="es-BO"/>
        </w:rPr>
        <w:t>:</w:t>
      </w:r>
    </w:p>
    <w:p w14:paraId="2B89E3C9" w14:textId="60EBE269" w:rsidR="004C2B93" w:rsidRPr="00B111D8" w:rsidRDefault="004C2B93" w:rsidP="008D4305">
      <w:pPr>
        <w:pStyle w:val="Prrafodelista"/>
        <w:numPr>
          <w:ilvl w:val="0"/>
          <w:numId w:val="71"/>
        </w:numPr>
        <w:rPr>
          <w:b/>
          <w:bCs/>
          <w:lang w:val="es-BO"/>
        </w:rPr>
      </w:pPr>
      <w:r w:rsidRPr="00B111D8">
        <w:rPr>
          <w:b/>
          <w:bCs/>
          <w:lang w:val="es-BO"/>
        </w:rPr>
        <w:t>OPCIÓN 1</w:t>
      </w:r>
      <w:r w:rsidR="00136E5B" w:rsidRPr="00B111D8">
        <w:rPr>
          <w:b/>
          <w:bCs/>
          <w:lang w:val="es-BO"/>
        </w:rPr>
        <w:t>:</w:t>
      </w:r>
    </w:p>
    <w:p w14:paraId="427EE318" w14:textId="7ED79CC7" w:rsidR="008D4305" w:rsidRPr="00B111D8" w:rsidRDefault="008D4305" w:rsidP="008D4305">
      <w:pPr>
        <w:numPr>
          <w:ilvl w:val="3"/>
          <w:numId w:val="30"/>
        </w:numPr>
        <w:spacing w:after="5" w:line="248" w:lineRule="auto"/>
        <w:ind w:left="720" w:right="8"/>
        <w:jc w:val="both"/>
        <w:rPr>
          <w:rFonts w:cstheme="minorHAnsi"/>
          <w:lang w:val="es-BO"/>
        </w:rPr>
      </w:pPr>
      <w:r w:rsidRPr="00B111D8">
        <w:rPr>
          <w:rFonts w:cstheme="minorHAnsi"/>
          <w:lang w:val="es-BO"/>
        </w:rPr>
        <w:t>Contar con la disponibilidad de al menos un (1) ingeniero con relación contractual directa y vigente con el fabricante de la solución ofertada, en calidad de personal propio del fabricante, que se encuentre con certificaciones vigentes propias del fabricante en la solución ofertada, especializado en redes inalámbricas de nivel empresarial. Dicho ingeniero brindará soporte técnico, configuración e implementación de manera presencial y/o remota, según corresponda.</w:t>
      </w:r>
      <w:r w:rsidR="00906A5A">
        <w:rPr>
          <w:rFonts w:cstheme="minorHAnsi"/>
          <w:lang w:val="es-BO"/>
        </w:rPr>
        <w:t xml:space="preserve"> </w:t>
      </w:r>
      <w:r w:rsidR="00906A5A" w:rsidRPr="00906A5A">
        <w:rPr>
          <w:rFonts w:cstheme="minorHAnsi"/>
          <w:lang w:val="es-BO"/>
        </w:rPr>
        <w:t>La condición de personal propio del fabricante deberá ser acreditada mediante certificación oficial emitida por el fabricante de la solución ofertada</w:t>
      </w:r>
      <w:r w:rsidR="00906A5A">
        <w:rPr>
          <w:rFonts w:cstheme="minorHAnsi"/>
          <w:lang w:val="es-BO"/>
        </w:rPr>
        <w:t>.</w:t>
      </w:r>
    </w:p>
    <w:p w14:paraId="147B3036" w14:textId="09A490C5" w:rsidR="008D4305" w:rsidRPr="00B111D8" w:rsidRDefault="008D4305" w:rsidP="008D4305">
      <w:pPr>
        <w:numPr>
          <w:ilvl w:val="3"/>
          <w:numId w:val="68"/>
        </w:numPr>
        <w:spacing w:after="5" w:line="248" w:lineRule="auto"/>
        <w:ind w:left="720" w:right="8"/>
        <w:jc w:val="both"/>
        <w:rPr>
          <w:rFonts w:cstheme="minorHAnsi"/>
        </w:rPr>
      </w:pPr>
      <w:r w:rsidRPr="00B111D8">
        <w:rPr>
          <w:rFonts w:cstheme="minorHAnsi"/>
          <w:lang w:val="es-BO"/>
        </w:rPr>
        <w:t xml:space="preserve">Contar con al menos un (1) ingeniero de planta, con base en la ciudad de Santa Cruz, con certificaciones técnicas vigentes en tecnologías de redes de nivel empresarial, emitidas por el fabricante de la solución ofertada. </w:t>
      </w:r>
      <w:r w:rsidRPr="00B111D8">
        <w:rPr>
          <w:rFonts w:cstheme="minorHAnsi"/>
        </w:rPr>
        <w:t xml:space="preserve">Dicho ingeniero brindará apoyo durante la instalación y configuración de los equipos de manera presencial en oficinas de YPFB Transporte S.A. Se deberá presentar </w:t>
      </w:r>
      <w:proofErr w:type="spellStart"/>
      <w:r w:rsidRPr="00B111D8">
        <w:rPr>
          <w:rFonts w:cstheme="minorHAnsi"/>
        </w:rPr>
        <w:t>curriculum</w:t>
      </w:r>
      <w:proofErr w:type="spellEnd"/>
      <w:r w:rsidRPr="00B111D8">
        <w:rPr>
          <w:rFonts w:cstheme="minorHAnsi"/>
        </w:rPr>
        <w:t xml:space="preserve"> Vitae donde demuestre su experiencia y certificaciones, y acreditar su relación contractual vigente con una antigüedad mínima de seis (6) meses, mediante documentación de respaldo como seguro de salud (</w:t>
      </w:r>
      <w:proofErr w:type="spellStart"/>
      <w:r w:rsidRPr="00B111D8">
        <w:rPr>
          <w:rFonts w:cstheme="minorHAnsi"/>
        </w:rPr>
        <w:t>CNS</w:t>
      </w:r>
      <w:proofErr w:type="spellEnd"/>
      <w:r w:rsidRPr="00B111D8">
        <w:rPr>
          <w:rFonts w:cstheme="minorHAnsi"/>
        </w:rPr>
        <w:t>) u AFP.</w:t>
      </w:r>
    </w:p>
    <w:p w14:paraId="3F743041" w14:textId="77777777" w:rsidR="008D4305" w:rsidRPr="00B111D8" w:rsidRDefault="008D4305" w:rsidP="008D4305">
      <w:pPr>
        <w:spacing w:after="5" w:line="248" w:lineRule="auto"/>
        <w:ind w:right="8"/>
        <w:jc w:val="both"/>
        <w:rPr>
          <w:rFonts w:cstheme="minorHAnsi"/>
        </w:rPr>
      </w:pPr>
    </w:p>
    <w:p w14:paraId="48819EB3" w14:textId="1FCB6792" w:rsidR="008D4305" w:rsidRPr="00B111D8" w:rsidRDefault="008D4305" w:rsidP="008D4305">
      <w:pPr>
        <w:pStyle w:val="Prrafodelista"/>
        <w:numPr>
          <w:ilvl w:val="0"/>
          <w:numId w:val="71"/>
        </w:numPr>
        <w:rPr>
          <w:b/>
          <w:bCs/>
          <w:lang w:val="es-BO"/>
        </w:rPr>
      </w:pPr>
      <w:r w:rsidRPr="00B111D8">
        <w:rPr>
          <w:b/>
          <w:bCs/>
          <w:lang w:val="es-BO"/>
        </w:rPr>
        <w:t>OPCIÓN 2:</w:t>
      </w:r>
    </w:p>
    <w:p w14:paraId="7EBE4BEB" w14:textId="46CFB3D8" w:rsidR="00B111D8" w:rsidRDefault="008D4305" w:rsidP="0045330E">
      <w:pPr>
        <w:numPr>
          <w:ilvl w:val="3"/>
          <w:numId w:val="68"/>
        </w:numPr>
        <w:spacing w:after="5" w:line="248" w:lineRule="auto"/>
        <w:ind w:left="720" w:right="8"/>
        <w:jc w:val="both"/>
        <w:rPr>
          <w:rFonts w:cstheme="minorHAnsi"/>
          <w:lang w:val="es-BO"/>
        </w:rPr>
      </w:pPr>
      <w:r w:rsidRPr="00B111D8">
        <w:rPr>
          <w:rFonts w:cstheme="minorHAnsi"/>
          <w:lang w:val="es-BO"/>
        </w:rPr>
        <w:t xml:space="preserve">Contar con al menos un (1) ingeniero de planta, con base en la ciudad de Santa Cruz, con certificación técnica vigente </w:t>
      </w:r>
      <w:r w:rsidR="00906A5A">
        <w:rPr>
          <w:rFonts w:cstheme="minorHAnsi"/>
          <w:lang w:val="es-BO"/>
        </w:rPr>
        <w:t>del fabricante de la solución ofertada</w:t>
      </w:r>
      <w:r w:rsidRPr="00B111D8">
        <w:rPr>
          <w:rFonts w:cstheme="minorHAnsi"/>
          <w:lang w:val="es-BO"/>
        </w:rPr>
        <w:t xml:space="preserve">, </w:t>
      </w:r>
      <w:r w:rsidR="00906A5A">
        <w:rPr>
          <w:rFonts w:cstheme="minorHAnsi"/>
          <w:lang w:val="es-BO"/>
        </w:rPr>
        <w:t>a</w:t>
      </w:r>
      <w:r w:rsidRPr="00B111D8">
        <w:rPr>
          <w:rFonts w:cstheme="minorHAnsi"/>
          <w:lang w:val="es-BO"/>
        </w:rPr>
        <w:t xml:space="preserve"> nivel “</w:t>
      </w:r>
      <w:proofErr w:type="spellStart"/>
      <w:r w:rsidRPr="00B111D8">
        <w:rPr>
          <w:rFonts w:cstheme="minorHAnsi"/>
          <w:lang w:val="es-BO"/>
        </w:rPr>
        <w:t>CCNP</w:t>
      </w:r>
      <w:proofErr w:type="spellEnd"/>
      <w:r w:rsidRPr="00B111D8">
        <w:rPr>
          <w:rFonts w:cstheme="minorHAnsi"/>
          <w:lang w:val="es-BO"/>
        </w:rPr>
        <w:t xml:space="preserve"> Data Center” o “</w:t>
      </w:r>
      <w:proofErr w:type="spellStart"/>
      <w:r w:rsidRPr="00B111D8">
        <w:rPr>
          <w:rFonts w:cstheme="minorHAnsi"/>
          <w:lang w:val="es-BO"/>
        </w:rPr>
        <w:t>CCNP</w:t>
      </w:r>
      <w:proofErr w:type="spellEnd"/>
      <w:r w:rsidRPr="00B111D8">
        <w:rPr>
          <w:rFonts w:cstheme="minorHAnsi"/>
          <w:lang w:val="es-BO"/>
        </w:rPr>
        <w:t>-Enterprise” o “</w:t>
      </w:r>
      <w:proofErr w:type="spellStart"/>
      <w:r w:rsidRPr="00B111D8">
        <w:rPr>
          <w:rFonts w:cstheme="minorHAnsi"/>
          <w:lang w:val="es-BO"/>
        </w:rPr>
        <w:t>CCS</w:t>
      </w:r>
      <w:proofErr w:type="spellEnd"/>
      <w:r w:rsidRPr="00B111D8">
        <w:rPr>
          <w:rFonts w:cstheme="minorHAnsi"/>
          <w:lang w:val="es-BO"/>
        </w:rPr>
        <w:t xml:space="preserve">-Data Center Core”. Dicho ingeniero será responsable de coordinar la ejecución de los servicios, configuración e implementación de manera presencial en oficinas de YPFB Transporte S.A. Se deberá presentar </w:t>
      </w:r>
      <w:proofErr w:type="spellStart"/>
      <w:r w:rsidRPr="00B111D8">
        <w:rPr>
          <w:rFonts w:cstheme="minorHAnsi"/>
          <w:lang w:val="es-BO"/>
        </w:rPr>
        <w:t>curriculum</w:t>
      </w:r>
      <w:proofErr w:type="spellEnd"/>
      <w:r w:rsidRPr="00B111D8">
        <w:rPr>
          <w:rFonts w:cstheme="minorHAnsi"/>
          <w:lang w:val="es-BO"/>
        </w:rPr>
        <w:t xml:space="preserve"> Vitae donde demuestre su experiencia y certificaciones, y acreditar su relación contractual vigente con una antigüedad mínima de seis (6) meses, mediante documentación de respaldo como seguro de salud (</w:t>
      </w:r>
      <w:proofErr w:type="spellStart"/>
      <w:r w:rsidRPr="00B111D8">
        <w:rPr>
          <w:rFonts w:cstheme="minorHAnsi"/>
          <w:lang w:val="es-BO"/>
        </w:rPr>
        <w:t>CNS</w:t>
      </w:r>
      <w:proofErr w:type="spellEnd"/>
      <w:r w:rsidRPr="00B111D8">
        <w:rPr>
          <w:rFonts w:cstheme="minorHAnsi"/>
          <w:lang w:val="es-BO"/>
        </w:rPr>
        <w:t>) u AFP.</w:t>
      </w:r>
    </w:p>
    <w:p w14:paraId="76AF6A93" w14:textId="4A9528AB" w:rsidR="008C51BA" w:rsidRPr="00B111D8" w:rsidRDefault="008D4305" w:rsidP="00B111D8">
      <w:pPr>
        <w:numPr>
          <w:ilvl w:val="3"/>
          <w:numId w:val="68"/>
        </w:numPr>
        <w:spacing w:after="5" w:line="248" w:lineRule="auto"/>
        <w:ind w:left="720" w:right="8"/>
        <w:jc w:val="both"/>
        <w:rPr>
          <w:rFonts w:cstheme="minorHAnsi"/>
          <w:lang w:val="es-BO"/>
        </w:rPr>
      </w:pPr>
      <w:r w:rsidRPr="00B111D8">
        <w:rPr>
          <w:rFonts w:cstheme="minorHAnsi"/>
          <w:lang w:val="es-BO"/>
        </w:rPr>
        <w:lastRenderedPageBreak/>
        <w:t xml:space="preserve">Contar con al menos un (1) ingeniero de planta, con base en la ciudad de Santa Cruz, </w:t>
      </w:r>
      <w:r w:rsidR="00B111D8" w:rsidRPr="00B111D8">
        <w:rPr>
          <w:rFonts w:cstheme="minorHAnsi"/>
          <w:lang w:val="es-BO"/>
        </w:rPr>
        <w:t xml:space="preserve">con certificación técnica vigente del fabricante </w:t>
      </w:r>
      <w:r w:rsidR="00906A5A">
        <w:rPr>
          <w:rFonts w:cstheme="minorHAnsi"/>
          <w:lang w:val="es-BO"/>
        </w:rPr>
        <w:t>de la solución ofertada</w:t>
      </w:r>
      <w:r w:rsidR="00B111D8" w:rsidRPr="00B111D8">
        <w:rPr>
          <w:rFonts w:cstheme="minorHAnsi"/>
          <w:lang w:val="es-BO"/>
        </w:rPr>
        <w:t xml:space="preserve">, </w:t>
      </w:r>
      <w:r w:rsidR="00906A5A">
        <w:rPr>
          <w:rFonts w:cstheme="minorHAnsi"/>
          <w:lang w:val="es-BO"/>
        </w:rPr>
        <w:t>a</w:t>
      </w:r>
      <w:r w:rsidR="00B111D8" w:rsidRPr="00B111D8">
        <w:rPr>
          <w:rFonts w:cstheme="minorHAnsi"/>
          <w:lang w:val="es-BO"/>
        </w:rPr>
        <w:t xml:space="preserve"> nivel</w:t>
      </w:r>
      <w:r w:rsidR="00B111D8">
        <w:rPr>
          <w:rFonts w:cstheme="minorHAnsi"/>
          <w:lang w:val="es-BO"/>
        </w:rPr>
        <w:t xml:space="preserve"> “</w:t>
      </w:r>
      <w:proofErr w:type="spellStart"/>
      <w:r w:rsidR="00B111D8">
        <w:rPr>
          <w:rFonts w:cstheme="minorHAnsi"/>
          <w:lang w:val="es-BO"/>
        </w:rPr>
        <w:t>CCNA</w:t>
      </w:r>
      <w:proofErr w:type="spellEnd"/>
      <w:r w:rsidR="00B111D8">
        <w:rPr>
          <w:rFonts w:cstheme="minorHAnsi"/>
          <w:lang w:val="es-BO"/>
        </w:rPr>
        <w:t>”</w:t>
      </w:r>
      <w:r w:rsidRPr="00B111D8">
        <w:rPr>
          <w:rFonts w:cstheme="minorHAnsi"/>
          <w:lang w:val="es-BO"/>
        </w:rPr>
        <w:t xml:space="preserve">. Dicho ingeniero brindará apoyo durante la instalación y configuración de los equipos de manera presencial en oficinas de YPFB Transporte S.A. Se deberá presentar </w:t>
      </w:r>
      <w:proofErr w:type="spellStart"/>
      <w:r w:rsidRPr="00B111D8">
        <w:rPr>
          <w:rFonts w:cstheme="minorHAnsi"/>
          <w:lang w:val="es-BO"/>
        </w:rPr>
        <w:t>curriculum</w:t>
      </w:r>
      <w:proofErr w:type="spellEnd"/>
      <w:r w:rsidRPr="00B111D8">
        <w:rPr>
          <w:rFonts w:cstheme="minorHAnsi"/>
          <w:lang w:val="es-BO"/>
        </w:rPr>
        <w:t xml:space="preserve"> Vitae donde demuestre su experiencia y certificaciones, y acreditar su relación contractual vigente con una antigüedad mínima de seis (6) meses, mediante documentación de respaldo como seguro de salud (</w:t>
      </w:r>
      <w:proofErr w:type="spellStart"/>
      <w:r w:rsidRPr="00B111D8">
        <w:rPr>
          <w:rFonts w:cstheme="minorHAnsi"/>
          <w:lang w:val="es-BO"/>
        </w:rPr>
        <w:t>CNS</w:t>
      </w:r>
      <w:proofErr w:type="spellEnd"/>
      <w:r w:rsidRPr="00B111D8">
        <w:rPr>
          <w:rFonts w:cstheme="minorHAnsi"/>
          <w:lang w:val="es-BO"/>
        </w:rPr>
        <w:t>) u AFP.</w:t>
      </w:r>
    </w:p>
    <w:p w14:paraId="1A1AE036" w14:textId="77777777" w:rsidR="00DB1456" w:rsidRPr="00562E22" w:rsidRDefault="00DB1456" w:rsidP="00B111D8">
      <w:pPr>
        <w:spacing w:after="5" w:line="248" w:lineRule="auto"/>
        <w:ind w:right="8"/>
        <w:jc w:val="both"/>
        <w:rPr>
          <w:rFonts w:cstheme="minorHAnsi"/>
        </w:rPr>
      </w:pPr>
    </w:p>
    <w:p w14:paraId="6DD281E9" w14:textId="41058C0A" w:rsidR="00B111D8" w:rsidRPr="00B111D8" w:rsidRDefault="00F978A8" w:rsidP="00B111D8">
      <w:pPr>
        <w:numPr>
          <w:ilvl w:val="0"/>
          <w:numId w:val="30"/>
        </w:numPr>
        <w:spacing w:after="5" w:line="248" w:lineRule="auto"/>
        <w:ind w:left="360" w:right="8" w:hanging="360"/>
        <w:jc w:val="both"/>
        <w:rPr>
          <w:rFonts w:cstheme="minorHAnsi"/>
          <w:lang w:val="es-BO"/>
        </w:rPr>
      </w:pPr>
      <w:r w:rsidRPr="00F978A8">
        <w:rPr>
          <w:rFonts w:cstheme="minorHAnsi"/>
          <w:lang w:val="es-BO"/>
        </w:rPr>
        <w:t>Requisitos del personal técnico para el LOTE 2</w:t>
      </w:r>
      <w:r w:rsidR="00906A5A">
        <w:rPr>
          <w:rFonts w:cstheme="minorHAnsi"/>
          <w:lang w:val="es-BO"/>
        </w:rPr>
        <w:t>;</w:t>
      </w:r>
      <w:r>
        <w:rPr>
          <w:rFonts w:cstheme="minorHAnsi"/>
          <w:lang w:val="es-BO"/>
        </w:rPr>
        <w:t xml:space="preserve"> </w:t>
      </w:r>
      <w:r w:rsidRPr="00F978A8">
        <w:rPr>
          <w:rFonts w:cstheme="minorHAnsi"/>
          <w:lang w:val="es-BO"/>
        </w:rPr>
        <w:t>La empresa oferente que participe en el LOTE 2 deberá cumplir obligatoriamente con los siguientes requisitos</w:t>
      </w:r>
      <w:r>
        <w:rPr>
          <w:rFonts w:cstheme="minorHAnsi"/>
          <w:lang w:val="es-BO"/>
        </w:rPr>
        <w:t>.</w:t>
      </w:r>
    </w:p>
    <w:p w14:paraId="3FAEA62F" w14:textId="77777777" w:rsidR="00B111D8" w:rsidRDefault="00B111D8" w:rsidP="00B111D8">
      <w:pPr>
        <w:numPr>
          <w:ilvl w:val="3"/>
          <w:numId w:val="68"/>
        </w:numPr>
        <w:spacing w:after="5" w:line="248" w:lineRule="auto"/>
        <w:ind w:left="720" w:right="8"/>
        <w:jc w:val="both"/>
        <w:rPr>
          <w:rFonts w:cstheme="minorHAnsi"/>
          <w:lang w:val="es-BO"/>
        </w:rPr>
      </w:pPr>
      <w:r w:rsidRPr="00B111D8">
        <w:rPr>
          <w:rFonts w:cstheme="minorHAnsi"/>
          <w:lang w:val="es-BO"/>
        </w:rPr>
        <w:t>Contar con al menos un (1) ingeniero de planta, con base en la ciudad de Santa Cruz, con certificación técnica vigente del fabricante CISCO, de nivel “</w:t>
      </w:r>
      <w:proofErr w:type="spellStart"/>
      <w:r w:rsidRPr="00B111D8">
        <w:rPr>
          <w:rFonts w:cstheme="minorHAnsi"/>
          <w:lang w:val="es-BO"/>
        </w:rPr>
        <w:t>CCNP</w:t>
      </w:r>
      <w:proofErr w:type="spellEnd"/>
      <w:r w:rsidRPr="00B111D8">
        <w:rPr>
          <w:rFonts w:cstheme="minorHAnsi"/>
          <w:lang w:val="es-BO"/>
        </w:rPr>
        <w:t xml:space="preserve"> Data Center” o “</w:t>
      </w:r>
      <w:proofErr w:type="spellStart"/>
      <w:r w:rsidRPr="00B111D8">
        <w:rPr>
          <w:rFonts w:cstheme="minorHAnsi"/>
          <w:lang w:val="es-BO"/>
        </w:rPr>
        <w:t>CCNP</w:t>
      </w:r>
      <w:proofErr w:type="spellEnd"/>
      <w:r w:rsidRPr="00B111D8">
        <w:rPr>
          <w:rFonts w:cstheme="minorHAnsi"/>
          <w:lang w:val="es-BO"/>
        </w:rPr>
        <w:t>-Enterprise” o “</w:t>
      </w:r>
      <w:proofErr w:type="spellStart"/>
      <w:r w:rsidRPr="00B111D8">
        <w:rPr>
          <w:rFonts w:cstheme="minorHAnsi"/>
          <w:lang w:val="es-BO"/>
        </w:rPr>
        <w:t>CCS</w:t>
      </w:r>
      <w:proofErr w:type="spellEnd"/>
      <w:r w:rsidRPr="00B111D8">
        <w:rPr>
          <w:rFonts w:cstheme="minorHAnsi"/>
          <w:lang w:val="es-BO"/>
        </w:rPr>
        <w:t xml:space="preserve">-Data Center Core”. Dicho ingeniero será responsable de coordinar la ejecución de los servicios, configuración e implementación de manera presencial en oficinas de YPFB Transporte S.A. Se deberá presentar </w:t>
      </w:r>
      <w:proofErr w:type="spellStart"/>
      <w:r w:rsidRPr="00B111D8">
        <w:rPr>
          <w:rFonts w:cstheme="minorHAnsi"/>
          <w:lang w:val="es-BO"/>
        </w:rPr>
        <w:t>curriculum</w:t>
      </w:r>
      <w:proofErr w:type="spellEnd"/>
      <w:r w:rsidRPr="00B111D8">
        <w:rPr>
          <w:rFonts w:cstheme="minorHAnsi"/>
          <w:lang w:val="es-BO"/>
        </w:rPr>
        <w:t xml:space="preserve"> Vitae donde demuestre su experiencia y certificaciones, y acreditar su relación contractual vigente con una antigüedad mínima de seis (6) meses, mediante documentación de respaldo como seguro de salud (</w:t>
      </w:r>
      <w:proofErr w:type="spellStart"/>
      <w:r w:rsidRPr="00B111D8">
        <w:rPr>
          <w:rFonts w:cstheme="minorHAnsi"/>
          <w:lang w:val="es-BO"/>
        </w:rPr>
        <w:t>CNS</w:t>
      </w:r>
      <w:proofErr w:type="spellEnd"/>
      <w:r w:rsidRPr="00B111D8">
        <w:rPr>
          <w:rFonts w:cstheme="minorHAnsi"/>
          <w:lang w:val="es-BO"/>
        </w:rPr>
        <w:t>) u AFP.</w:t>
      </w:r>
    </w:p>
    <w:p w14:paraId="2A2A24E7" w14:textId="77777777" w:rsidR="00B111D8" w:rsidRPr="00B111D8" w:rsidRDefault="00B111D8" w:rsidP="00B111D8">
      <w:pPr>
        <w:numPr>
          <w:ilvl w:val="3"/>
          <w:numId w:val="68"/>
        </w:numPr>
        <w:spacing w:after="5" w:line="248" w:lineRule="auto"/>
        <w:ind w:left="720" w:right="8"/>
        <w:jc w:val="both"/>
        <w:rPr>
          <w:rFonts w:cstheme="minorHAnsi"/>
          <w:lang w:val="es-BO"/>
        </w:rPr>
      </w:pPr>
      <w:r w:rsidRPr="00B111D8">
        <w:rPr>
          <w:rFonts w:cstheme="minorHAnsi"/>
          <w:lang w:val="es-BO"/>
        </w:rPr>
        <w:t>Contar con al menos un (1) ingeniero de planta, con base en la ciudad de Santa Cruz, con certificación técnica vigente del fabricante CISCO, de nivel</w:t>
      </w:r>
      <w:r>
        <w:rPr>
          <w:rFonts w:cstheme="minorHAnsi"/>
          <w:lang w:val="es-BO"/>
        </w:rPr>
        <w:t xml:space="preserve"> “</w:t>
      </w:r>
      <w:proofErr w:type="spellStart"/>
      <w:r>
        <w:rPr>
          <w:rFonts w:cstheme="minorHAnsi"/>
          <w:lang w:val="es-BO"/>
        </w:rPr>
        <w:t>CCNA</w:t>
      </w:r>
      <w:proofErr w:type="spellEnd"/>
      <w:r>
        <w:rPr>
          <w:rFonts w:cstheme="minorHAnsi"/>
          <w:lang w:val="es-BO"/>
        </w:rPr>
        <w:t>”</w:t>
      </w:r>
      <w:r w:rsidRPr="00B111D8">
        <w:rPr>
          <w:rFonts w:cstheme="minorHAnsi"/>
          <w:lang w:val="es-BO"/>
        </w:rPr>
        <w:t xml:space="preserve">. Dicho ingeniero brindará apoyo durante la instalación y configuración de los equipos de manera presencial en oficinas de YPFB Transporte S.A. Se deberá presentar </w:t>
      </w:r>
      <w:proofErr w:type="spellStart"/>
      <w:r w:rsidRPr="00B111D8">
        <w:rPr>
          <w:rFonts w:cstheme="minorHAnsi"/>
          <w:lang w:val="es-BO"/>
        </w:rPr>
        <w:t>curriculum</w:t>
      </w:r>
      <w:proofErr w:type="spellEnd"/>
      <w:r w:rsidRPr="00B111D8">
        <w:rPr>
          <w:rFonts w:cstheme="minorHAnsi"/>
          <w:lang w:val="es-BO"/>
        </w:rPr>
        <w:t xml:space="preserve"> Vitae donde demuestre su experiencia y certificaciones, y acreditar su relación contractual vigente con una antigüedad mínima de seis (6) meses, mediante documentación de respaldo como seguro de salud (</w:t>
      </w:r>
      <w:proofErr w:type="spellStart"/>
      <w:r w:rsidRPr="00B111D8">
        <w:rPr>
          <w:rFonts w:cstheme="minorHAnsi"/>
          <w:lang w:val="es-BO"/>
        </w:rPr>
        <w:t>CNS</w:t>
      </w:r>
      <w:proofErr w:type="spellEnd"/>
      <w:r w:rsidRPr="00B111D8">
        <w:rPr>
          <w:rFonts w:cstheme="minorHAnsi"/>
          <w:lang w:val="es-BO"/>
        </w:rPr>
        <w:t>) u AFP.</w:t>
      </w:r>
    </w:p>
    <w:p w14:paraId="4C841BA5" w14:textId="4AE8107B" w:rsidR="009C2C53" w:rsidRPr="00B70012" w:rsidRDefault="009C2C53" w:rsidP="00F92870">
      <w:pPr>
        <w:spacing w:after="0"/>
        <w:ind w:left="360"/>
        <w:jc w:val="both"/>
        <w:rPr>
          <w:rFonts w:cstheme="minorHAnsi"/>
        </w:rPr>
      </w:pPr>
    </w:p>
    <w:p w14:paraId="032567E1" w14:textId="4D0E37B9" w:rsidR="009C2C53" w:rsidRPr="00C67CD0" w:rsidRDefault="009C2C53" w:rsidP="00F92870">
      <w:pPr>
        <w:numPr>
          <w:ilvl w:val="0"/>
          <w:numId w:val="30"/>
        </w:numPr>
        <w:spacing w:after="5" w:line="248" w:lineRule="auto"/>
        <w:ind w:left="360" w:right="8" w:hanging="360"/>
        <w:jc w:val="both"/>
        <w:rPr>
          <w:rFonts w:cstheme="minorHAnsi"/>
        </w:rPr>
      </w:pPr>
      <w:r w:rsidRPr="00B70012">
        <w:rPr>
          <w:rFonts w:cstheme="minorHAnsi"/>
        </w:rPr>
        <w:t>Descripción de t</w:t>
      </w:r>
      <w:r w:rsidR="00342876" w:rsidRPr="00B70012">
        <w:rPr>
          <w:rFonts w:cstheme="minorHAnsi"/>
        </w:rPr>
        <w:t xml:space="preserve">rabajos donde cumplan con </w:t>
      </w:r>
      <w:r w:rsidR="00EE52CD" w:rsidRPr="00B70012">
        <w:rPr>
          <w:rFonts w:cstheme="minorHAnsi"/>
        </w:rPr>
        <w:t xml:space="preserve">ventas </w:t>
      </w:r>
      <w:r w:rsidRPr="00B70012">
        <w:rPr>
          <w:rFonts w:cstheme="minorHAnsi"/>
        </w:rPr>
        <w:t>similar</w:t>
      </w:r>
      <w:r w:rsidR="00EE52CD" w:rsidRPr="00E53932">
        <w:rPr>
          <w:rFonts w:cstheme="minorHAnsi"/>
        </w:rPr>
        <w:t>es</w:t>
      </w:r>
      <w:r w:rsidRPr="00E53932">
        <w:rPr>
          <w:rFonts w:cstheme="minorHAnsi"/>
        </w:rPr>
        <w:t xml:space="preserve"> </w:t>
      </w:r>
      <w:r w:rsidR="009F3D89" w:rsidRPr="00E53932">
        <w:rPr>
          <w:rFonts w:cstheme="minorHAnsi"/>
        </w:rPr>
        <w:t>a la ofertada</w:t>
      </w:r>
      <w:r w:rsidR="00C67CD0">
        <w:rPr>
          <w:rFonts w:cstheme="minorHAnsi"/>
        </w:rPr>
        <w:t xml:space="preserve">. </w:t>
      </w:r>
      <w:r w:rsidR="00C67CD0" w:rsidRPr="00C67CD0">
        <w:rPr>
          <w:rFonts w:cstheme="minorHAnsi"/>
        </w:rPr>
        <w:t xml:space="preserve">Se </w:t>
      </w:r>
      <w:r w:rsidR="00E42851" w:rsidRPr="00C67CD0">
        <w:rPr>
          <w:rFonts w:cstheme="minorHAnsi"/>
        </w:rPr>
        <w:t>considerar</w:t>
      </w:r>
      <w:r w:rsidR="00E42851">
        <w:rPr>
          <w:rFonts w:cstheme="minorHAnsi"/>
        </w:rPr>
        <w:t>án</w:t>
      </w:r>
      <w:r w:rsidR="00C67CD0" w:rsidRPr="00C67CD0">
        <w:rPr>
          <w:rFonts w:cstheme="minorHAnsi"/>
        </w:rPr>
        <w:t xml:space="preserve"> como validos aquellos cuya firma de contrato o emisión de la orden de servicio se hubiesen realizado en los últimos</w:t>
      </w:r>
      <w:r w:rsidR="00C67CD0">
        <w:rPr>
          <w:rFonts w:cstheme="minorHAnsi"/>
        </w:rPr>
        <w:t xml:space="preserve"> tres</w:t>
      </w:r>
      <w:r w:rsidR="00C67CD0" w:rsidRPr="00C67CD0">
        <w:rPr>
          <w:rFonts w:cstheme="minorHAnsi"/>
        </w:rPr>
        <w:t xml:space="preserve"> </w:t>
      </w:r>
      <w:r w:rsidR="00C67CD0">
        <w:rPr>
          <w:rFonts w:cstheme="minorHAnsi"/>
        </w:rPr>
        <w:t>(</w:t>
      </w:r>
      <w:r w:rsidR="00C67CD0" w:rsidRPr="00C67CD0">
        <w:rPr>
          <w:rFonts w:cstheme="minorHAnsi"/>
        </w:rPr>
        <w:t>3</w:t>
      </w:r>
      <w:r w:rsidR="00C67CD0">
        <w:rPr>
          <w:rFonts w:cstheme="minorHAnsi"/>
        </w:rPr>
        <w:t>)</w:t>
      </w:r>
      <w:r w:rsidR="00C67CD0" w:rsidRPr="00C67CD0">
        <w:rPr>
          <w:rFonts w:cstheme="minorHAnsi"/>
        </w:rPr>
        <w:t xml:space="preserve"> años a la fecha de la presentación de propuestas, en el sector público y/o privado</w:t>
      </w:r>
      <w:r w:rsidR="00AC4BCA" w:rsidRPr="00C67CD0">
        <w:rPr>
          <w:rFonts w:cstheme="minorHAnsi"/>
        </w:rPr>
        <w:t>:</w:t>
      </w:r>
    </w:p>
    <w:p w14:paraId="4D0EDB89" w14:textId="317FF406" w:rsidR="009C2C53" w:rsidRDefault="007E7A4B" w:rsidP="00F92870">
      <w:pPr>
        <w:numPr>
          <w:ilvl w:val="1"/>
          <w:numId w:val="30"/>
        </w:numPr>
        <w:spacing w:after="5" w:line="248" w:lineRule="auto"/>
        <w:ind w:left="1111" w:right="8" w:hanging="360"/>
        <w:jc w:val="both"/>
        <w:rPr>
          <w:rFonts w:cstheme="minorHAnsi"/>
        </w:rPr>
      </w:pPr>
      <w:r w:rsidRPr="007715AE">
        <w:rPr>
          <w:rFonts w:cstheme="minorHAnsi"/>
        </w:rPr>
        <w:t xml:space="preserve">Por lo menos </w:t>
      </w:r>
      <w:r w:rsidR="00B635ED" w:rsidRPr="00EF2CBB">
        <w:rPr>
          <w:rFonts w:cstheme="minorHAnsi"/>
        </w:rPr>
        <w:t>una</w:t>
      </w:r>
      <w:r w:rsidRPr="00EF2CBB">
        <w:rPr>
          <w:rFonts w:cstheme="minorHAnsi"/>
        </w:rPr>
        <w:t xml:space="preserve"> (</w:t>
      </w:r>
      <w:r w:rsidR="00B635ED" w:rsidRPr="00EF2CBB">
        <w:rPr>
          <w:rFonts w:cstheme="minorHAnsi"/>
        </w:rPr>
        <w:t>1</w:t>
      </w:r>
      <w:r w:rsidRPr="00EF2CBB">
        <w:rPr>
          <w:rFonts w:cstheme="minorHAnsi"/>
        </w:rPr>
        <w:t xml:space="preserve">) venta de productos </w:t>
      </w:r>
      <w:r w:rsidR="00753056" w:rsidRPr="00EF2CBB">
        <w:rPr>
          <w:rFonts w:cstheme="minorHAnsi"/>
        </w:rPr>
        <w:t xml:space="preserve">y/o servicios similares </w:t>
      </w:r>
      <w:r w:rsidR="006A457E">
        <w:rPr>
          <w:rFonts w:cstheme="minorHAnsi"/>
        </w:rPr>
        <w:t>en red inalámbrica</w:t>
      </w:r>
      <w:r w:rsidRPr="00EF2CBB">
        <w:rPr>
          <w:rFonts w:cstheme="minorHAnsi"/>
        </w:rPr>
        <w:t>.</w:t>
      </w:r>
    </w:p>
    <w:p w14:paraId="600C55F4" w14:textId="3A565568" w:rsidR="00A57A90" w:rsidRDefault="006A457E" w:rsidP="00F92870">
      <w:pPr>
        <w:numPr>
          <w:ilvl w:val="1"/>
          <w:numId w:val="30"/>
        </w:numPr>
        <w:spacing w:after="5" w:line="248" w:lineRule="auto"/>
        <w:ind w:left="1111" w:right="8" w:hanging="360"/>
        <w:jc w:val="both"/>
        <w:rPr>
          <w:rFonts w:cstheme="minorHAnsi"/>
        </w:rPr>
      </w:pPr>
      <w:r w:rsidRPr="007715AE">
        <w:rPr>
          <w:rFonts w:cstheme="minorHAnsi"/>
        </w:rPr>
        <w:t xml:space="preserve">Por lo menos </w:t>
      </w:r>
      <w:r w:rsidRPr="00EF2CBB">
        <w:rPr>
          <w:rFonts w:cstheme="minorHAnsi"/>
        </w:rPr>
        <w:t xml:space="preserve">una (1) venta de productos y/o servicios </w:t>
      </w:r>
      <w:r w:rsidR="00BA1086" w:rsidRPr="00BA1086">
        <w:rPr>
          <w:rFonts w:cstheme="minorHAnsi"/>
        </w:rPr>
        <w:t>similares en redes LAN, WLAN, seguridad o Data Center de nivel empresarial, del fabricante ofertado</w:t>
      </w:r>
      <w:r w:rsidRPr="00EF2CBB">
        <w:rPr>
          <w:rFonts w:cstheme="minorHAnsi"/>
        </w:rPr>
        <w:t>.</w:t>
      </w:r>
    </w:p>
    <w:p w14:paraId="2A848D0F" w14:textId="715BCF00" w:rsidR="00A57A90" w:rsidRPr="00A57A90" w:rsidRDefault="00A57A90" w:rsidP="00F92870">
      <w:pPr>
        <w:numPr>
          <w:ilvl w:val="1"/>
          <w:numId w:val="30"/>
        </w:numPr>
        <w:spacing w:after="5" w:line="248" w:lineRule="auto"/>
        <w:ind w:left="1111" w:right="8" w:hanging="360"/>
        <w:jc w:val="both"/>
        <w:rPr>
          <w:rFonts w:cstheme="minorHAnsi"/>
        </w:rPr>
      </w:pPr>
      <w:r w:rsidRPr="00EF2CBB">
        <w:rPr>
          <w:rFonts w:cstheme="minorHAnsi"/>
        </w:rPr>
        <w:t>Referencia de la empresa donde se realizó la venta (nombre, cargo, teléfono y/o correo electrónico).</w:t>
      </w:r>
    </w:p>
    <w:p w14:paraId="1285B7DB" w14:textId="77777777" w:rsidR="00A57A90" w:rsidRPr="00A57A90" w:rsidRDefault="00A57A90" w:rsidP="00F92870">
      <w:pPr>
        <w:spacing w:after="5" w:line="248" w:lineRule="auto"/>
        <w:ind w:left="360" w:right="8"/>
        <w:jc w:val="both"/>
        <w:rPr>
          <w:rFonts w:cstheme="minorHAnsi"/>
        </w:rPr>
      </w:pPr>
      <w:r w:rsidRPr="00A57A90">
        <w:rPr>
          <w:rFonts w:cstheme="minorHAnsi"/>
        </w:rPr>
        <w:t>El proponente debe respaldar la experiencia específica con los siguientes documentos escaneados a su propuesta:</w:t>
      </w:r>
    </w:p>
    <w:p w14:paraId="07CC3230" w14:textId="71A8F9F6" w:rsidR="00A57A90" w:rsidRPr="00A57A90" w:rsidRDefault="00A57A90" w:rsidP="00F92870">
      <w:pPr>
        <w:pStyle w:val="Prrafodelista"/>
        <w:numPr>
          <w:ilvl w:val="0"/>
          <w:numId w:val="42"/>
        </w:numPr>
        <w:spacing w:after="5" w:line="248" w:lineRule="auto"/>
        <w:ind w:right="8"/>
        <w:jc w:val="both"/>
        <w:rPr>
          <w:rFonts w:cstheme="minorHAnsi"/>
        </w:rPr>
      </w:pPr>
      <w:r w:rsidRPr="00A57A90">
        <w:rPr>
          <w:rFonts w:cstheme="minorHAnsi"/>
        </w:rPr>
        <w:t xml:space="preserve">Contrato u orden de Servicio o similar, con sus respectivas facturas por el total contratado o pagos mensuales que sumados den el total del contrato u Orden de Servicio, o  </w:t>
      </w:r>
    </w:p>
    <w:p w14:paraId="3FAE0F10" w14:textId="237B0BA9" w:rsidR="00A57A90" w:rsidRPr="00A57A90" w:rsidRDefault="00A57A90" w:rsidP="00F92870">
      <w:pPr>
        <w:pStyle w:val="Prrafodelista"/>
        <w:numPr>
          <w:ilvl w:val="0"/>
          <w:numId w:val="42"/>
        </w:numPr>
        <w:spacing w:after="5" w:line="248" w:lineRule="auto"/>
        <w:ind w:right="8"/>
        <w:jc w:val="both"/>
        <w:rPr>
          <w:rFonts w:cstheme="minorHAnsi"/>
        </w:rPr>
      </w:pPr>
      <w:r w:rsidRPr="00A57A90">
        <w:rPr>
          <w:rFonts w:cstheme="minorHAnsi"/>
        </w:rPr>
        <w:t>Certificado de Cumplimiento de Contrato, o</w:t>
      </w:r>
    </w:p>
    <w:p w14:paraId="1384B86D" w14:textId="6F950F55" w:rsidR="00A57A90" w:rsidRPr="00A57A90" w:rsidRDefault="00A57A90" w:rsidP="00F92870">
      <w:pPr>
        <w:pStyle w:val="Prrafodelista"/>
        <w:numPr>
          <w:ilvl w:val="0"/>
          <w:numId w:val="42"/>
        </w:numPr>
        <w:spacing w:after="5" w:line="248" w:lineRule="auto"/>
        <w:ind w:right="8"/>
        <w:jc w:val="both"/>
        <w:rPr>
          <w:rFonts w:cstheme="minorHAnsi"/>
        </w:rPr>
      </w:pPr>
      <w:r w:rsidRPr="00A57A90">
        <w:rPr>
          <w:rFonts w:cstheme="minorHAnsi"/>
        </w:rPr>
        <w:t>Informe de Recepción Final o de Conformidad, u</w:t>
      </w:r>
    </w:p>
    <w:p w14:paraId="1EDC3F35" w14:textId="01207C35" w:rsidR="00A57A90" w:rsidRPr="00A57A90" w:rsidRDefault="00A57A90" w:rsidP="00F92870">
      <w:pPr>
        <w:pStyle w:val="Prrafodelista"/>
        <w:numPr>
          <w:ilvl w:val="0"/>
          <w:numId w:val="42"/>
        </w:numPr>
        <w:spacing w:after="5" w:line="248" w:lineRule="auto"/>
        <w:ind w:right="8"/>
        <w:jc w:val="both"/>
        <w:rPr>
          <w:rFonts w:cstheme="minorHAnsi"/>
        </w:rPr>
      </w:pPr>
      <w:r w:rsidRPr="00A57A90">
        <w:rPr>
          <w:rFonts w:cstheme="minorHAnsi"/>
        </w:rPr>
        <w:t>Otro documento que demuestre haber realizado y cumplido el servicio</w:t>
      </w:r>
    </w:p>
    <w:p w14:paraId="59634FBA" w14:textId="77777777" w:rsidR="00D75C93" w:rsidRPr="00EF2CBB" w:rsidRDefault="00D75C93" w:rsidP="00F92870">
      <w:pPr>
        <w:spacing w:after="5" w:line="248" w:lineRule="auto"/>
        <w:ind w:left="1111" w:right="8"/>
        <w:jc w:val="both"/>
        <w:rPr>
          <w:rFonts w:cstheme="minorHAnsi"/>
        </w:rPr>
      </w:pPr>
    </w:p>
    <w:p w14:paraId="4413493C" w14:textId="15A2F946" w:rsidR="00D75C93" w:rsidRPr="00EF2CBB" w:rsidRDefault="00D75C93" w:rsidP="00F92870">
      <w:pPr>
        <w:numPr>
          <w:ilvl w:val="0"/>
          <w:numId w:val="30"/>
        </w:numPr>
        <w:spacing w:after="5" w:line="248" w:lineRule="auto"/>
        <w:ind w:left="426" w:right="8" w:hanging="426"/>
        <w:jc w:val="both"/>
        <w:rPr>
          <w:rFonts w:cstheme="minorHAnsi"/>
        </w:rPr>
      </w:pPr>
      <w:r w:rsidRPr="00EF2CBB">
        <w:rPr>
          <w:rFonts w:cstheme="minorHAnsi"/>
        </w:rPr>
        <w:t>Documentación técnica de los equipos y/o software ofertado.</w:t>
      </w:r>
    </w:p>
    <w:p w14:paraId="748C14BC" w14:textId="77777777" w:rsidR="009C2C53" w:rsidRPr="00EF2CBB" w:rsidRDefault="009C2C53" w:rsidP="00F92870">
      <w:pPr>
        <w:spacing w:after="0"/>
        <w:jc w:val="both"/>
        <w:rPr>
          <w:rFonts w:cstheme="minorHAnsi"/>
        </w:rPr>
      </w:pPr>
      <w:r w:rsidRPr="00EF2CBB">
        <w:rPr>
          <w:rFonts w:cstheme="minorHAnsi"/>
        </w:rPr>
        <w:t xml:space="preserve"> </w:t>
      </w:r>
    </w:p>
    <w:p w14:paraId="3D0454A0" w14:textId="023418FC" w:rsidR="009C2C53" w:rsidRPr="00EF2CBB" w:rsidRDefault="009C2C53" w:rsidP="00F92870">
      <w:pPr>
        <w:numPr>
          <w:ilvl w:val="0"/>
          <w:numId w:val="30"/>
        </w:numPr>
        <w:spacing w:after="5" w:line="248" w:lineRule="auto"/>
        <w:ind w:left="360" w:right="8" w:hanging="360"/>
        <w:jc w:val="both"/>
        <w:rPr>
          <w:rFonts w:cstheme="minorHAnsi"/>
        </w:rPr>
      </w:pPr>
      <w:r w:rsidRPr="00EF2CBB">
        <w:rPr>
          <w:rFonts w:cstheme="minorHAnsi"/>
        </w:rPr>
        <w:t xml:space="preserve">Nombre y teléfono de contacto de la persona a cargo del proyecto como interlocutor válido para </w:t>
      </w:r>
      <w:r w:rsidR="008E6482">
        <w:rPr>
          <w:rFonts w:cstheme="minorHAnsi"/>
        </w:rPr>
        <w:t>YPFB Transporte</w:t>
      </w:r>
      <w:r w:rsidR="00E8337E" w:rsidRPr="00EF2CBB">
        <w:rPr>
          <w:rFonts w:cstheme="minorHAnsi"/>
        </w:rPr>
        <w:t xml:space="preserve"> S.A.</w:t>
      </w:r>
      <w:r w:rsidRPr="00EF2CBB">
        <w:rPr>
          <w:rFonts w:cstheme="minorHAnsi"/>
        </w:rPr>
        <w:t xml:space="preserve"> para todos los requerimientos comerciales y técnicos, esta persona deberá tener un celular </w:t>
      </w:r>
      <w:r w:rsidRPr="00EF2CBB">
        <w:rPr>
          <w:rFonts w:cstheme="minorHAnsi"/>
        </w:rPr>
        <w:lastRenderedPageBreak/>
        <w:t>con disponibilidad 24x7 (horas x días a la semana). Esta persona será también el encargado de atender cualquier reclamo asociado a la provisión de equi</w:t>
      </w:r>
      <w:r w:rsidR="0000670B" w:rsidRPr="00EF2CBB">
        <w:rPr>
          <w:rFonts w:cstheme="minorHAnsi"/>
        </w:rPr>
        <w:t>pos y/o los servicios asociados.</w:t>
      </w:r>
    </w:p>
    <w:p w14:paraId="66635A0C" w14:textId="61E8071D" w:rsidR="009C2C53" w:rsidRPr="00EF2CBB" w:rsidRDefault="009C2C53" w:rsidP="00F92870">
      <w:pPr>
        <w:tabs>
          <w:tab w:val="left" w:pos="567"/>
        </w:tabs>
        <w:spacing w:after="0" w:line="240" w:lineRule="auto"/>
        <w:jc w:val="both"/>
        <w:rPr>
          <w:rFonts w:cstheme="minorHAnsi"/>
          <w:b/>
          <w:bCs/>
          <w:lang w:eastAsia="es-BO"/>
        </w:rPr>
      </w:pPr>
    </w:p>
    <w:p w14:paraId="1D65C565" w14:textId="03C8E295" w:rsidR="002767D6" w:rsidRDefault="002767D6" w:rsidP="00F92870">
      <w:pPr>
        <w:tabs>
          <w:tab w:val="left" w:pos="567"/>
        </w:tabs>
        <w:spacing w:after="0" w:line="240" w:lineRule="auto"/>
        <w:jc w:val="both"/>
        <w:rPr>
          <w:rFonts w:cstheme="minorHAnsi"/>
          <w:b/>
          <w:bCs/>
          <w:lang w:eastAsia="es-BO"/>
        </w:rPr>
      </w:pPr>
    </w:p>
    <w:p w14:paraId="51E7E9CB" w14:textId="64A9578D" w:rsidR="00232019" w:rsidRDefault="00232019" w:rsidP="00243FBB">
      <w:pPr>
        <w:tabs>
          <w:tab w:val="left" w:pos="567"/>
        </w:tabs>
        <w:spacing w:after="0" w:line="240" w:lineRule="auto"/>
        <w:jc w:val="both"/>
        <w:rPr>
          <w:rFonts w:cstheme="minorHAnsi"/>
          <w:b/>
          <w:bCs/>
          <w:lang w:eastAsia="es-BO"/>
        </w:rPr>
      </w:pPr>
    </w:p>
    <w:p w14:paraId="4F909CA8" w14:textId="5E5C4779" w:rsidR="00232019" w:rsidRDefault="00232019" w:rsidP="00243FBB">
      <w:pPr>
        <w:tabs>
          <w:tab w:val="left" w:pos="567"/>
        </w:tabs>
        <w:spacing w:after="0" w:line="240" w:lineRule="auto"/>
        <w:jc w:val="both"/>
        <w:rPr>
          <w:rFonts w:cstheme="minorHAnsi"/>
          <w:b/>
          <w:bCs/>
          <w:lang w:eastAsia="es-BO"/>
        </w:rPr>
      </w:pPr>
    </w:p>
    <w:p w14:paraId="152ED496" w14:textId="77777777" w:rsidR="00232019" w:rsidRPr="00EF2CBB" w:rsidRDefault="00232019" w:rsidP="00232019">
      <w:pPr>
        <w:tabs>
          <w:tab w:val="left" w:pos="567"/>
        </w:tabs>
        <w:spacing w:after="0" w:line="240" w:lineRule="auto"/>
        <w:jc w:val="both"/>
        <w:rPr>
          <w:rFonts w:cstheme="minorHAnsi"/>
          <w:b/>
          <w:bCs/>
          <w:lang w:eastAsia="es-BO"/>
        </w:rPr>
      </w:pPr>
    </w:p>
    <w:sectPr w:rsidR="00232019" w:rsidRPr="00EF2CBB" w:rsidSect="00CF7ADC">
      <w:headerReference w:type="default" r:id="rId12"/>
      <w:pgSz w:w="12240" w:h="15840"/>
      <w:pgMar w:top="1440" w:right="1080" w:bottom="1440" w:left="1080"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9F80A" w14:textId="77777777" w:rsidR="00675DE7" w:rsidRDefault="00675DE7" w:rsidP="002B45E0">
      <w:pPr>
        <w:spacing w:after="0" w:line="240" w:lineRule="auto"/>
      </w:pPr>
      <w:r>
        <w:separator/>
      </w:r>
    </w:p>
  </w:endnote>
  <w:endnote w:type="continuationSeparator" w:id="0">
    <w:p w14:paraId="6CAA8863" w14:textId="77777777" w:rsidR="00675DE7" w:rsidRDefault="00675DE7" w:rsidP="002B4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E3FFA" w14:textId="77777777" w:rsidR="00675DE7" w:rsidRDefault="00675DE7" w:rsidP="002B45E0">
      <w:pPr>
        <w:spacing w:after="0" w:line="240" w:lineRule="auto"/>
      </w:pPr>
      <w:r>
        <w:separator/>
      </w:r>
    </w:p>
  </w:footnote>
  <w:footnote w:type="continuationSeparator" w:id="0">
    <w:p w14:paraId="421FDDBA" w14:textId="77777777" w:rsidR="00675DE7" w:rsidRDefault="00675DE7" w:rsidP="002B45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thinThickSmallGap" w:sz="24" w:space="0" w:color="auto"/>
        <w:left w:val="thinThickSmallGap" w:sz="24" w:space="0" w:color="auto"/>
        <w:bottom w:val="thickThinSmallGap" w:sz="24" w:space="0" w:color="auto"/>
        <w:right w:val="thickThinSmallGap" w:sz="24" w:space="0" w:color="auto"/>
      </w:tblBorders>
      <w:tblCellMar>
        <w:left w:w="115" w:type="dxa"/>
        <w:right w:w="115" w:type="dxa"/>
      </w:tblCellMar>
      <w:tblLook w:val="01E0" w:firstRow="1" w:lastRow="1" w:firstColumn="1" w:lastColumn="1" w:noHBand="0" w:noVBand="0"/>
    </w:tblPr>
    <w:tblGrid>
      <w:gridCol w:w="2424"/>
      <w:gridCol w:w="5987"/>
      <w:gridCol w:w="1463"/>
    </w:tblGrid>
    <w:tr w:rsidR="002264FB" w:rsidRPr="006C45A7" w14:paraId="0CAE1994" w14:textId="77777777" w:rsidTr="00CF7ADC">
      <w:tc>
        <w:tcPr>
          <w:tcW w:w="2424" w:type="dxa"/>
          <w:vMerge w:val="restart"/>
          <w:tcBorders>
            <w:top w:val="single" w:sz="12" w:space="0" w:color="auto"/>
            <w:left w:val="single" w:sz="12" w:space="0" w:color="auto"/>
            <w:right w:val="single" w:sz="8" w:space="0" w:color="auto"/>
          </w:tcBorders>
        </w:tcPr>
        <w:p w14:paraId="29AD0106" w14:textId="77777777" w:rsidR="002264FB" w:rsidRPr="006C45A7" w:rsidRDefault="002264FB" w:rsidP="00CF7ADC">
          <w:pPr>
            <w:pStyle w:val="Encabezado"/>
            <w:jc w:val="center"/>
            <w:rPr>
              <w:rFonts w:ascii="Verdana" w:hAnsi="Verdana"/>
              <w:sz w:val="24"/>
            </w:rPr>
          </w:pPr>
          <w:r w:rsidRPr="006C45A7">
            <w:rPr>
              <w:rFonts w:ascii="Verdana" w:hAnsi="Verdana"/>
              <w:noProof/>
              <w:sz w:val="24"/>
              <w:lang w:val="es-BO" w:eastAsia="es-BO"/>
            </w:rPr>
            <w:drawing>
              <wp:anchor distT="0" distB="0" distL="114300" distR="114300" simplePos="0" relativeHeight="251659264" behindDoc="1" locked="0" layoutInCell="1" allowOverlap="1" wp14:anchorId="5B716456" wp14:editId="28230D69">
                <wp:simplePos x="0" y="0"/>
                <wp:positionH relativeFrom="column">
                  <wp:posOffset>-3810</wp:posOffset>
                </wp:positionH>
                <wp:positionV relativeFrom="paragraph">
                  <wp:posOffset>15925</wp:posOffset>
                </wp:positionV>
                <wp:extent cx="1383476" cy="615253"/>
                <wp:effectExtent l="0" t="0" r="762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3476" cy="615253"/>
                        </a:xfrm>
                        <a:prstGeom prst="rect">
                          <a:avLst/>
                        </a:prstGeom>
                        <a:noFill/>
                      </pic:spPr>
                    </pic:pic>
                  </a:graphicData>
                </a:graphic>
                <wp14:sizeRelH relativeFrom="margin">
                  <wp14:pctWidth>0</wp14:pctWidth>
                </wp14:sizeRelH>
                <wp14:sizeRelV relativeFrom="margin">
                  <wp14:pctHeight>0</wp14:pctHeight>
                </wp14:sizeRelV>
              </wp:anchor>
            </w:drawing>
          </w:r>
        </w:p>
      </w:tc>
      <w:tc>
        <w:tcPr>
          <w:tcW w:w="5987" w:type="dxa"/>
          <w:tcBorders>
            <w:top w:val="single" w:sz="12" w:space="0" w:color="auto"/>
            <w:left w:val="single" w:sz="8" w:space="0" w:color="auto"/>
            <w:bottom w:val="nil"/>
            <w:right w:val="single" w:sz="8" w:space="0" w:color="auto"/>
          </w:tcBorders>
          <w:vAlign w:val="center"/>
        </w:tcPr>
        <w:p w14:paraId="6D0D1B38" w14:textId="5F613345" w:rsidR="002264FB" w:rsidRPr="0078398E" w:rsidRDefault="002264FB" w:rsidP="009B3C39">
          <w:pPr>
            <w:pStyle w:val="Encabezado"/>
            <w:spacing w:before="120" w:after="120"/>
            <w:ind w:left="448"/>
            <w:jc w:val="center"/>
            <w:rPr>
              <w:rFonts w:ascii="Verdana" w:hAnsi="Verdana"/>
              <w:b/>
              <w:sz w:val="20"/>
              <w:szCs w:val="20"/>
              <w:lang w:val="es-BO"/>
            </w:rPr>
          </w:pPr>
          <w:r>
            <w:rPr>
              <w:rFonts w:ascii="Verdana" w:hAnsi="Verdana"/>
              <w:b/>
              <w:sz w:val="20"/>
              <w:szCs w:val="20"/>
              <w:lang w:val="es-BO"/>
            </w:rPr>
            <w:t>ESPECIFICACIONES TÉCNICAS</w:t>
          </w:r>
        </w:p>
      </w:tc>
      <w:tc>
        <w:tcPr>
          <w:tcW w:w="1463" w:type="dxa"/>
          <w:tcBorders>
            <w:top w:val="single" w:sz="12" w:space="0" w:color="auto"/>
            <w:left w:val="single" w:sz="8" w:space="0" w:color="auto"/>
            <w:bottom w:val="nil"/>
            <w:right w:val="single" w:sz="12" w:space="0" w:color="auto"/>
          </w:tcBorders>
          <w:vAlign w:val="center"/>
        </w:tcPr>
        <w:p w14:paraId="2ADA1D98" w14:textId="46652841" w:rsidR="002264FB" w:rsidRPr="006C45A7" w:rsidRDefault="002264FB" w:rsidP="00CF7ADC">
          <w:pPr>
            <w:pStyle w:val="Encabezado"/>
            <w:jc w:val="center"/>
            <w:rPr>
              <w:rFonts w:ascii="Verdana" w:hAnsi="Verdana"/>
              <w:sz w:val="24"/>
              <w:lang w:val="es-BO"/>
            </w:rPr>
          </w:pPr>
          <w:r w:rsidRPr="006C45A7">
            <w:rPr>
              <w:rFonts w:ascii="Verdana" w:hAnsi="Verdana"/>
              <w:sz w:val="20"/>
              <w:szCs w:val="20"/>
              <w:lang w:val="es-BO"/>
            </w:rPr>
            <w:t>Hojas:</w:t>
          </w:r>
          <w:r w:rsidRPr="00BA187E">
            <w:rPr>
              <w:rFonts w:ascii="Verdana" w:hAnsi="Verdana"/>
              <w:sz w:val="20"/>
              <w:szCs w:val="20"/>
              <w:lang w:val="es-BO"/>
            </w:rPr>
            <w:fldChar w:fldCharType="begin"/>
          </w:r>
          <w:r w:rsidRPr="00BA187E">
            <w:rPr>
              <w:rFonts w:ascii="Verdana" w:hAnsi="Verdana"/>
              <w:sz w:val="20"/>
              <w:szCs w:val="20"/>
              <w:lang w:val="es-BO"/>
            </w:rPr>
            <w:instrText>PAGE   \* MERGEFORMAT</w:instrText>
          </w:r>
          <w:r w:rsidRPr="00BA187E">
            <w:rPr>
              <w:rFonts w:ascii="Verdana" w:hAnsi="Verdana"/>
              <w:sz w:val="20"/>
              <w:szCs w:val="20"/>
              <w:lang w:val="es-BO"/>
            </w:rPr>
            <w:fldChar w:fldCharType="separate"/>
          </w:r>
          <w:r w:rsidR="00574502" w:rsidRPr="00574502">
            <w:rPr>
              <w:rFonts w:ascii="Verdana" w:hAnsi="Verdana"/>
              <w:noProof/>
              <w:sz w:val="20"/>
              <w:szCs w:val="20"/>
              <w:lang w:val="es-ES"/>
            </w:rPr>
            <w:t>2</w:t>
          </w:r>
          <w:r w:rsidRPr="00BA187E">
            <w:rPr>
              <w:rFonts w:ascii="Verdana" w:hAnsi="Verdana"/>
              <w:sz w:val="20"/>
              <w:szCs w:val="20"/>
              <w:lang w:val="es-BO"/>
            </w:rPr>
            <w:fldChar w:fldCharType="end"/>
          </w:r>
        </w:p>
      </w:tc>
    </w:tr>
    <w:tr w:rsidR="002264FB" w:rsidRPr="006C45A7" w14:paraId="0C9798C5" w14:textId="77777777" w:rsidTr="00CF7ADC">
      <w:trPr>
        <w:cantSplit/>
        <w:trHeight w:val="388"/>
      </w:trPr>
      <w:tc>
        <w:tcPr>
          <w:tcW w:w="2424" w:type="dxa"/>
          <w:vMerge/>
          <w:tcBorders>
            <w:left w:val="single" w:sz="12" w:space="0" w:color="auto"/>
            <w:right w:val="single" w:sz="8" w:space="0" w:color="auto"/>
          </w:tcBorders>
          <w:vAlign w:val="center"/>
        </w:tcPr>
        <w:p w14:paraId="0E17EF93" w14:textId="77777777" w:rsidR="002264FB" w:rsidRPr="006C45A7" w:rsidRDefault="002264FB" w:rsidP="00CF7ADC">
          <w:pPr>
            <w:pStyle w:val="Encabezado"/>
            <w:jc w:val="center"/>
            <w:rPr>
              <w:rFonts w:ascii="Verdana" w:hAnsi="Verdana"/>
              <w:sz w:val="24"/>
              <w:lang w:val="es-BO"/>
            </w:rPr>
          </w:pPr>
        </w:p>
      </w:tc>
      <w:tc>
        <w:tcPr>
          <w:tcW w:w="5987" w:type="dxa"/>
          <w:tcBorders>
            <w:top w:val="single" w:sz="8" w:space="0" w:color="auto"/>
            <w:left w:val="single" w:sz="8" w:space="0" w:color="auto"/>
            <w:bottom w:val="nil"/>
            <w:right w:val="single" w:sz="8" w:space="0" w:color="auto"/>
          </w:tcBorders>
          <w:vAlign w:val="center"/>
        </w:tcPr>
        <w:p w14:paraId="474EA5B5" w14:textId="740B9021" w:rsidR="002264FB" w:rsidRPr="006C45A7" w:rsidRDefault="002264FB" w:rsidP="00CF7ADC">
          <w:pPr>
            <w:pStyle w:val="Encabezado"/>
            <w:ind w:left="448"/>
            <w:rPr>
              <w:rFonts w:ascii="Verdana" w:hAnsi="Verdana"/>
              <w:bCs/>
              <w:sz w:val="20"/>
              <w:szCs w:val="20"/>
            </w:rPr>
          </w:pPr>
          <w:r>
            <w:rPr>
              <w:rFonts w:ascii="Verdana" w:hAnsi="Verdana"/>
              <w:bCs/>
              <w:sz w:val="20"/>
              <w:szCs w:val="20"/>
            </w:rPr>
            <w:t>PROYECTO:</w:t>
          </w:r>
          <w:r>
            <w:t xml:space="preserve"> </w:t>
          </w:r>
          <w:r>
            <w:rPr>
              <w:rFonts w:ascii="Verdana" w:hAnsi="Verdana"/>
              <w:bCs/>
              <w:sz w:val="20"/>
              <w:szCs w:val="20"/>
            </w:rPr>
            <w:t>TIC-SC2</w:t>
          </w:r>
          <w:r w:rsidR="002740E1">
            <w:rPr>
              <w:rFonts w:ascii="Verdana" w:hAnsi="Verdana"/>
              <w:bCs/>
              <w:sz w:val="20"/>
              <w:szCs w:val="20"/>
            </w:rPr>
            <w:t>6</w:t>
          </w:r>
          <w:r w:rsidRPr="009B3C39">
            <w:rPr>
              <w:rFonts w:ascii="Verdana" w:hAnsi="Verdana"/>
              <w:bCs/>
              <w:sz w:val="20"/>
              <w:szCs w:val="20"/>
            </w:rPr>
            <w:t>-00001</w:t>
          </w:r>
        </w:p>
      </w:tc>
      <w:tc>
        <w:tcPr>
          <w:tcW w:w="1463" w:type="dxa"/>
          <w:tcBorders>
            <w:left w:val="single" w:sz="8" w:space="0" w:color="auto"/>
            <w:right w:val="single" w:sz="12" w:space="0" w:color="auto"/>
          </w:tcBorders>
          <w:vAlign w:val="center"/>
        </w:tcPr>
        <w:p w14:paraId="2F37D949" w14:textId="77777777" w:rsidR="002264FB" w:rsidRPr="006C45A7" w:rsidRDefault="002264FB" w:rsidP="00CF7ADC">
          <w:pPr>
            <w:pStyle w:val="Encabezado"/>
            <w:ind w:left="448"/>
            <w:jc w:val="center"/>
            <w:rPr>
              <w:rFonts w:ascii="Verdana" w:hAnsi="Verdana"/>
              <w:b/>
              <w:sz w:val="20"/>
              <w:szCs w:val="20"/>
            </w:rPr>
          </w:pPr>
        </w:p>
      </w:tc>
    </w:tr>
    <w:tr w:rsidR="002264FB" w:rsidRPr="006C45A7" w14:paraId="103BA68F" w14:textId="77777777" w:rsidTr="00CF7ADC">
      <w:trPr>
        <w:cantSplit/>
        <w:trHeight w:val="318"/>
      </w:trPr>
      <w:tc>
        <w:tcPr>
          <w:tcW w:w="2424" w:type="dxa"/>
          <w:vMerge/>
          <w:tcBorders>
            <w:left w:val="single" w:sz="12" w:space="0" w:color="auto"/>
            <w:bottom w:val="single" w:sz="12" w:space="0" w:color="auto"/>
            <w:right w:val="single" w:sz="8" w:space="0" w:color="auto"/>
          </w:tcBorders>
        </w:tcPr>
        <w:p w14:paraId="2ECC697A" w14:textId="77777777" w:rsidR="002264FB" w:rsidRPr="006C45A7" w:rsidRDefault="002264FB" w:rsidP="00CF7ADC">
          <w:pPr>
            <w:pStyle w:val="Encabezado"/>
            <w:rPr>
              <w:rFonts w:ascii="Verdana" w:hAnsi="Verdana"/>
              <w:sz w:val="24"/>
            </w:rPr>
          </w:pPr>
        </w:p>
      </w:tc>
      <w:tc>
        <w:tcPr>
          <w:tcW w:w="7450" w:type="dxa"/>
          <w:gridSpan w:val="2"/>
          <w:tcBorders>
            <w:top w:val="single" w:sz="8" w:space="0" w:color="auto"/>
            <w:left w:val="single" w:sz="8" w:space="0" w:color="auto"/>
            <w:bottom w:val="single" w:sz="12" w:space="0" w:color="auto"/>
            <w:right w:val="single" w:sz="12" w:space="0" w:color="auto"/>
          </w:tcBorders>
        </w:tcPr>
        <w:p w14:paraId="72F731BA" w14:textId="30E363CF" w:rsidR="002264FB" w:rsidRPr="009901A9" w:rsidRDefault="002264FB" w:rsidP="009B3C39">
          <w:pPr>
            <w:pStyle w:val="Encabezado"/>
            <w:ind w:left="448"/>
            <w:rPr>
              <w:rFonts w:ascii="Verdana" w:hAnsi="Verdana"/>
              <w:sz w:val="20"/>
              <w:szCs w:val="20"/>
            </w:rPr>
          </w:pPr>
          <w:r w:rsidRPr="0078398E">
            <w:rPr>
              <w:rFonts w:ascii="Verdana" w:hAnsi="Verdana"/>
              <w:sz w:val="20"/>
              <w:szCs w:val="20"/>
            </w:rPr>
            <w:t>TITULO</w:t>
          </w:r>
          <w:r w:rsidRPr="006C45A7">
            <w:rPr>
              <w:rFonts w:ascii="Verdana" w:hAnsi="Verdana"/>
              <w:sz w:val="20"/>
              <w:szCs w:val="20"/>
            </w:rPr>
            <w:t>:</w:t>
          </w:r>
          <w:r w:rsidRPr="00CF68F6">
            <w:rPr>
              <w:lang w:val="es-BO"/>
            </w:rPr>
            <w:t xml:space="preserve"> </w:t>
          </w:r>
          <w:r>
            <w:rPr>
              <w:lang w:val="es-BO"/>
            </w:rPr>
            <w:t>Equipos de Red 202</w:t>
          </w:r>
          <w:r w:rsidR="002740E1">
            <w:rPr>
              <w:lang w:val="es-BO"/>
            </w:rPr>
            <w:t>6</w:t>
          </w:r>
        </w:p>
      </w:tc>
    </w:tr>
  </w:tbl>
  <w:p w14:paraId="782B2164" w14:textId="77777777" w:rsidR="002264FB" w:rsidRDefault="002264F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DAB"/>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8A2E3B"/>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A0174B"/>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0A3CE1"/>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4C22E6"/>
    <w:multiLevelType w:val="multilevel"/>
    <w:tmpl w:val="2C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047A75D6"/>
    <w:multiLevelType w:val="hybridMultilevel"/>
    <w:tmpl w:val="CF826818"/>
    <w:lvl w:ilvl="0" w:tplc="400A0003">
      <w:start w:val="1"/>
      <w:numFmt w:val="bullet"/>
      <w:lvlText w:val="o"/>
      <w:lvlJc w:val="left"/>
      <w:pPr>
        <w:ind w:left="1068" w:hanging="360"/>
      </w:pPr>
      <w:rPr>
        <w:rFonts w:ascii="Courier New" w:hAnsi="Courier New" w:cs="Courier New"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6" w15:restartNumberingAfterBreak="0">
    <w:nsid w:val="05362195"/>
    <w:multiLevelType w:val="hybridMultilevel"/>
    <w:tmpl w:val="B272521A"/>
    <w:lvl w:ilvl="0" w:tplc="400A0003">
      <w:start w:val="1"/>
      <w:numFmt w:val="bullet"/>
      <w:lvlText w:val="o"/>
      <w:lvlJc w:val="left"/>
      <w:pPr>
        <w:ind w:left="720" w:hanging="360"/>
      </w:pPr>
      <w:rPr>
        <w:rFonts w:ascii="Courier New" w:hAnsi="Courier New" w:cs="Courier New"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15:restartNumberingAfterBreak="0">
    <w:nsid w:val="05C62BBC"/>
    <w:multiLevelType w:val="hybridMultilevel"/>
    <w:tmpl w:val="4BE85DB2"/>
    <w:lvl w:ilvl="0" w:tplc="400A0003">
      <w:start w:val="1"/>
      <w:numFmt w:val="bullet"/>
      <w:lvlText w:val="o"/>
      <w:lvlJc w:val="left"/>
      <w:pPr>
        <w:ind w:left="360" w:hanging="360"/>
      </w:pPr>
      <w:rPr>
        <w:rFonts w:ascii="Courier New" w:hAnsi="Courier New" w:cs="Courier New" w:hint="default"/>
      </w:rPr>
    </w:lvl>
    <w:lvl w:ilvl="1" w:tplc="400A0003" w:tentative="1">
      <w:start w:val="1"/>
      <w:numFmt w:val="bullet"/>
      <w:lvlText w:val="o"/>
      <w:lvlJc w:val="left"/>
      <w:pPr>
        <w:ind w:left="360" w:hanging="360"/>
      </w:pPr>
      <w:rPr>
        <w:rFonts w:ascii="Courier New" w:hAnsi="Courier New" w:cs="Courier New" w:hint="default"/>
      </w:rPr>
    </w:lvl>
    <w:lvl w:ilvl="2" w:tplc="400A0005" w:tentative="1">
      <w:start w:val="1"/>
      <w:numFmt w:val="bullet"/>
      <w:lvlText w:val=""/>
      <w:lvlJc w:val="left"/>
      <w:pPr>
        <w:ind w:left="1080" w:hanging="360"/>
      </w:pPr>
      <w:rPr>
        <w:rFonts w:ascii="Wingdings" w:hAnsi="Wingdings" w:hint="default"/>
      </w:rPr>
    </w:lvl>
    <w:lvl w:ilvl="3" w:tplc="400A0001" w:tentative="1">
      <w:start w:val="1"/>
      <w:numFmt w:val="bullet"/>
      <w:lvlText w:val=""/>
      <w:lvlJc w:val="left"/>
      <w:pPr>
        <w:ind w:left="1800" w:hanging="360"/>
      </w:pPr>
      <w:rPr>
        <w:rFonts w:ascii="Symbol" w:hAnsi="Symbol" w:hint="default"/>
      </w:rPr>
    </w:lvl>
    <w:lvl w:ilvl="4" w:tplc="400A0003" w:tentative="1">
      <w:start w:val="1"/>
      <w:numFmt w:val="bullet"/>
      <w:lvlText w:val="o"/>
      <w:lvlJc w:val="left"/>
      <w:pPr>
        <w:ind w:left="2520" w:hanging="360"/>
      </w:pPr>
      <w:rPr>
        <w:rFonts w:ascii="Courier New" w:hAnsi="Courier New" w:cs="Courier New" w:hint="default"/>
      </w:rPr>
    </w:lvl>
    <w:lvl w:ilvl="5" w:tplc="400A0005" w:tentative="1">
      <w:start w:val="1"/>
      <w:numFmt w:val="bullet"/>
      <w:lvlText w:val=""/>
      <w:lvlJc w:val="left"/>
      <w:pPr>
        <w:ind w:left="3240" w:hanging="360"/>
      </w:pPr>
      <w:rPr>
        <w:rFonts w:ascii="Wingdings" w:hAnsi="Wingdings" w:hint="default"/>
      </w:rPr>
    </w:lvl>
    <w:lvl w:ilvl="6" w:tplc="400A0001" w:tentative="1">
      <w:start w:val="1"/>
      <w:numFmt w:val="bullet"/>
      <w:lvlText w:val=""/>
      <w:lvlJc w:val="left"/>
      <w:pPr>
        <w:ind w:left="3960" w:hanging="360"/>
      </w:pPr>
      <w:rPr>
        <w:rFonts w:ascii="Symbol" w:hAnsi="Symbol" w:hint="default"/>
      </w:rPr>
    </w:lvl>
    <w:lvl w:ilvl="7" w:tplc="400A0003" w:tentative="1">
      <w:start w:val="1"/>
      <w:numFmt w:val="bullet"/>
      <w:lvlText w:val="o"/>
      <w:lvlJc w:val="left"/>
      <w:pPr>
        <w:ind w:left="4680" w:hanging="360"/>
      </w:pPr>
      <w:rPr>
        <w:rFonts w:ascii="Courier New" w:hAnsi="Courier New" w:cs="Courier New" w:hint="default"/>
      </w:rPr>
    </w:lvl>
    <w:lvl w:ilvl="8" w:tplc="400A0005" w:tentative="1">
      <w:start w:val="1"/>
      <w:numFmt w:val="bullet"/>
      <w:lvlText w:val=""/>
      <w:lvlJc w:val="left"/>
      <w:pPr>
        <w:ind w:left="5400" w:hanging="360"/>
      </w:pPr>
      <w:rPr>
        <w:rFonts w:ascii="Wingdings" w:hAnsi="Wingdings" w:hint="default"/>
      </w:rPr>
    </w:lvl>
  </w:abstractNum>
  <w:abstractNum w:abstractNumId="8" w15:restartNumberingAfterBreak="0">
    <w:nsid w:val="076B50DF"/>
    <w:multiLevelType w:val="hybridMultilevel"/>
    <w:tmpl w:val="5E3EF230"/>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092D426F"/>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960690D"/>
    <w:multiLevelType w:val="hybridMultilevel"/>
    <w:tmpl w:val="E7FEB4DE"/>
    <w:lvl w:ilvl="0" w:tplc="B6DA5658">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A0009">
      <w:start w:val="1"/>
      <w:numFmt w:val="bullet"/>
      <w:lvlText w:val=""/>
      <w:lvlJc w:val="left"/>
      <w:pPr>
        <w:ind w:left="1440" w:hanging="360"/>
      </w:pPr>
      <w:rPr>
        <w:rFonts w:ascii="Wingdings" w:hAnsi="Wingdings"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09F0692E"/>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162454"/>
    <w:multiLevelType w:val="hybridMultilevel"/>
    <w:tmpl w:val="E5BE3FCE"/>
    <w:lvl w:ilvl="0" w:tplc="2C0A0001">
      <w:start w:val="1"/>
      <w:numFmt w:val="bullet"/>
      <w:lvlText w:val=""/>
      <w:lvlJc w:val="left"/>
      <w:pPr>
        <w:ind w:left="1430" w:hanging="360"/>
      </w:pPr>
      <w:rPr>
        <w:rFonts w:ascii="Symbol" w:hAnsi="Symbol" w:hint="default"/>
      </w:rPr>
    </w:lvl>
    <w:lvl w:ilvl="1" w:tplc="2C0A0003">
      <w:start w:val="1"/>
      <w:numFmt w:val="bullet"/>
      <w:lvlText w:val="o"/>
      <w:lvlJc w:val="left"/>
      <w:pPr>
        <w:ind w:left="2150" w:hanging="360"/>
      </w:pPr>
      <w:rPr>
        <w:rFonts w:ascii="Courier New" w:hAnsi="Courier New" w:cs="Courier New" w:hint="default"/>
      </w:rPr>
    </w:lvl>
    <w:lvl w:ilvl="2" w:tplc="2C0A0005" w:tentative="1">
      <w:start w:val="1"/>
      <w:numFmt w:val="bullet"/>
      <w:lvlText w:val=""/>
      <w:lvlJc w:val="left"/>
      <w:pPr>
        <w:ind w:left="2870" w:hanging="360"/>
      </w:pPr>
      <w:rPr>
        <w:rFonts w:ascii="Wingdings" w:hAnsi="Wingdings" w:hint="default"/>
      </w:rPr>
    </w:lvl>
    <w:lvl w:ilvl="3" w:tplc="2C0A0001" w:tentative="1">
      <w:start w:val="1"/>
      <w:numFmt w:val="bullet"/>
      <w:lvlText w:val=""/>
      <w:lvlJc w:val="left"/>
      <w:pPr>
        <w:ind w:left="3590" w:hanging="360"/>
      </w:pPr>
      <w:rPr>
        <w:rFonts w:ascii="Symbol" w:hAnsi="Symbol" w:hint="default"/>
      </w:rPr>
    </w:lvl>
    <w:lvl w:ilvl="4" w:tplc="2C0A0003" w:tentative="1">
      <w:start w:val="1"/>
      <w:numFmt w:val="bullet"/>
      <w:lvlText w:val="o"/>
      <w:lvlJc w:val="left"/>
      <w:pPr>
        <w:ind w:left="4310" w:hanging="360"/>
      </w:pPr>
      <w:rPr>
        <w:rFonts w:ascii="Courier New" w:hAnsi="Courier New" w:cs="Courier New" w:hint="default"/>
      </w:rPr>
    </w:lvl>
    <w:lvl w:ilvl="5" w:tplc="2C0A0005" w:tentative="1">
      <w:start w:val="1"/>
      <w:numFmt w:val="bullet"/>
      <w:lvlText w:val=""/>
      <w:lvlJc w:val="left"/>
      <w:pPr>
        <w:ind w:left="5030" w:hanging="360"/>
      </w:pPr>
      <w:rPr>
        <w:rFonts w:ascii="Wingdings" w:hAnsi="Wingdings" w:hint="default"/>
      </w:rPr>
    </w:lvl>
    <w:lvl w:ilvl="6" w:tplc="2C0A0001" w:tentative="1">
      <w:start w:val="1"/>
      <w:numFmt w:val="bullet"/>
      <w:lvlText w:val=""/>
      <w:lvlJc w:val="left"/>
      <w:pPr>
        <w:ind w:left="5750" w:hanging="360"/>
      </w:pPr>
      <w:rPr>
        <w:rFonts w:ascii="Symbol" w:hAnsi="Symbol" w:hint="default"/>
      </w:rPr>
    </w:lvl>
    <w:lvl w:ilvl="7" w:tplc="2C0A0003" w:tentative="1">
      <w:start w:val="1"/>
      <w:numFmt w:val="bullet"/>
      <w:lvlText w:val="o"/>
      <w:lvlJc w:val="left"/>
      <w:pPr>
        <w:ind w:left="6470" w:hanging="360"/>
      </w:pPr>
      <w:rPr>
        <w:rFonts w:ascii="Courier New" w:hAnsi="Courier New" w:cs="Courier New" w:hint="default"/>
      </w:rPr>
    </w:lvl>
    <w:lvl w:ilvl="8" w:tplc="2C0A0005" w:tentative="1">
      <w:start w:val="1"/>
      <w:numFmt w:val="bullet"/>
      <w:lvlText w:val=""/>
      <w:lvlJc w:val="left"/>
      <w:pPr>
        <w:ind w:left="7190" w:hanging="360"/>
      </w:pPr>
      <w:rPr>
        <w:rFonts w:ascii="Wingdings" w:hAnsi="Wingdings" w:hint="default"/>
      </w:rPr>
    </w:lvl>
  </w:abstractNum>
  <w:abstractNum w:abstractNumId="13" w15:restartNumberingAfterBreak="0">
    <w:nsid w:val="0A187E81"/>
    <w:multiLevelType w:val="hybridMultilevel"/>
    <w:tmpl w:val="4582EB12"/>
    <w:lvl w:ilvl="0" w:tplc="400A0015">
      <w:start w:val="1"/>
      <w:numFmt w:val="upperLetter"/>
      <w:lvlText w:val="%1."/>
      <w:lvlJc w:val="left"/>
      <w:pPr>
        <w:ind w:left="72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upperLetter"/>
      <w:lvlText w:val="%2."/>
      <w:lvlJc w:val="left"/>
      <w:pPr>
        <w:ind w:left="1831" w:hanging="360"/>
      </w:pPr>
    </w:lvl>
    <w:lvl w:ilvl="2" w:tplc="FFFFFFFF">
      <w:start w:val="1"/>
      <w:numFmt w:val="lowerRoman"/>
      <w:lvlText w:val="%3."/>
      <w:lvlJc w:val="left"/>
      <w:pPr>
        <w:ind w:left="1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0C205C5B"/>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833814"/>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EB3AF3"/>
    <w:multiLevelType w:val="hybridMultilevel"/>
    <w:tmpl w:val="8EA60A86"/>
    <w:lvl w:ilvl="0" w:tplc="B6DA5658">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7" w15:restartNumberingAfterBreak="0">
    <w:nsid w:val="0D436877"/>
    <w:multiLevelType w:val="hybridMultilevel"/>
    <w:tmpl w:val="7944918C"/>
    <w:lvl w:ilvl="0" w:tplc="2C0A0001">
      <w:start w:val="1"/>
      <w:numFmt w:val="bullet"/>
      <w:lvlText w:val=""/>
      <w:lvlJc w:val="left"/>
      <w:pPr>
        <w:ind w:left="1428" w:hanging="360"/>
      </w:pPr>
      <w:rPr>
        <w:rFonts w:ascii="Symbol" w:hAnsi="Symbol" w:hint="default"/>
      </w:rPr>
    </w:lvl>
    <w:lvl w:ilvl="1" w:tplc="2C0A0003">
      <w:start w:val="1"/>
      <w:numFmt w:val="bullet"/>
      <w:lvlText w:val="o"/>
      <w:lvlJc w:val="left"/>
      <w:pPr>
        <w:ind w:left="2148" w:hanging="360"/>
      </w:pPr>
      <w:rPr>
        <w:rFonts w:ascii="Courier New" w:hAnsi="Courier New" w:cs="Courier New" w:hint="default"/>
      </w:rPr>
    </w:lvl>
    <w:lvl w:ilvl="2" w:tplc="2C0A0005" w:tentative="1">
      <w:start w:val="1"/>
      <w:numFmt w:val="bullet"/>
      <w:lvlText w:val=""/>
      <w:lvlJc w:val="left"/>
      <w:pPr>
        <w:ind w:left="2868" w:hanging="360"/>
      </w:pPr>
      <w:rPr>
        <w:rFonts w:ascii="Wingdings" w:hAnsi="Wingdings" w:hint="default"/>
      </w:rPr>
    </w:lvl>
    <w:lvl w:ilvl="3" w:tplc="2C0A0001" w:tentative="1">
      <w:start w:val="1"/>
      <w:numFmt w:val="bullet"/>
      <w:lvlText w:val=""/>
      <w:lvlJc w:val="left"/>
      <w:pPr>
        <w:ind w:left="3588" w:hanging="360"/>
      </w:pPr>
      <w:rPr>
        <w:rFonts w:ascii="Symbol" w:hAnsi="Symbol" w:hint="default"/>
      </w:rPr>
    </w:lvl>
    <w:lvl w:ilvl="4" w:tplc="2C0A0003" w:tentative="1">
      <w:start w:val="1"/>
      <w:numFmt w:val="bullet"/>
      <w:lvlText w:val="o"/>
      <w:lvlJc w:val="left"/>
      <w:pPr>
        <w:ind w:left="4308" w:hanging="360"/>
      </w:pPr>
      <w:rPr>
        <w:rFonts w:ascii="Courier New" w:hAnsi="Courier New" w:cs="Courier New" w:hint="default"/>
      </w:rPr>
    </w:lvl>
    <w:lvl w:ilvl="5" w:tplc="2C0A0005" w:tentative="1">
      <w:start w:val="1"/>
      <w:numFmt w:val="bullet"/>
      <w:lvlText w:val=""/>
      <w:lvlJc w:val="left"/>
      <w:pPr>
        <w:ind w:left="5028" w:hanging="360"/>
      </w:pPr>
      <w:rPr>
        <w:rFonts w:ascii="Wingdings" w:hAnsi="Wingdings" w:hint="default"/>
      </w:rPr>
    </w:lvl>
    <w:lvl w:ilvl="6" w:tplc="2C0A0001" w:tentative="1">
      <w:start w:val="1"/>
      <w:numFmt w:val="bullet"/>
      <w:lvlText w:val=""/>
      <w:lvlJc w:val="left"/>
      <w:pPr>
        <w:ind w:left="5748" w:hanging="360"/>
      </w:pPr>
      <w:rPr>
        <w:rFonts w:ascii="Symbol" w:hAnsi="Symbol" w:hint="default"/>
      </w:rPr>
    </w:lvl>
    <w:lvl w:ilvl="7" w:tplc="2C0A0003" w:tentative="1">
      <w:start w:val="1"/>
      <w:numFmt w:val="bullet"/>
      <w:lvlText w:val="o"/>
      <w:lvlJc w:val="left"/>
      <w:pPr>
        <w:ind w:left="6468" w:hanging="360"/>
      </w:pPr>
      <w:rPr>
        <w:rFonts w:ascii="Courier New" w:hAnsi="Courier New" w:cs="Courier New" w:hint="default"/>
      </w:rPr>
    </w:lvl>
    <w:lvl w:ilvl="8" w:tplc="2C0A0005" w:tentative="1">
      <w:start w:val="1"/>
      <w:numFmt w:val="bullet"/>
      <w:lvlText w:val=""/>
      <w:lvlJc w:val="left"/>
      <w:pPr>
        <w:ind w:left="7188" w:hanging="360"/>
      </w:pPr>
      <w:rPr>
        <w:rFonts w:ascii="Wingdings" w:hAnsi="Wingdings" w:hint="default"/>
      </w:rPr>
    </w:lvl>
  </w:abstractNum>
  <w:abstractNum w:abstractNumId="18" w15:restartNumberingAfterBreak="0">
    <w:nsid w:val="0D6E61B5"/>
    <w:multiLevelType w:val="multilevel"/>
    <w:tmpl w:val="153E43A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9" w15:restartNumberingAfterBreak="0">
    <w:nsid w:val="0F0608EE"/>
    <w:multiLevelType w:val="hybridMultilevel"/>
    <w:tmpl w:val="D064363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0" w15:restartNumberingAfterBreak="0">
    <w:nsid w:val="1099727E"/>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0A70705"/>
    <w:multiLevelType w:val="hybridMultilevel"/>
    <w:tmpl w:val="0B88AF74"/>
    <w:lvl w:ilvl="0" w:tplc="2C0A0003">
      <w:start w:val="1"/>
      <w:numFmt w:val="bullet"/>
      <w:lvlText w:val="o"/>
      <w:lvlJc w:val="left"/>
      <w:pPr>
        <w:ind w:left="360" w:hanging="360"/>
      </w:pPr>
      <w:rPr>
        <w:rFonts w:ascii="Courier New" w:hAnsi="Courier New" w:cs="Courier New" w:hint="default"/>
      </w:rPr>
    </w:lvl>
    <w:lvl w:ilvl="1" w:tplc="2C0A0003">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22" w15:restartNumberingAfterBreak="0">
    <w:nsid w:val="12BD0EAE"/>
    <w:multiLevelType w:val="hybridMultilevel"/>
    <w:tmpl w:val="C7B88DD2"/>
    <w:lvl w:ilvl="0" w:tplc="400A0015">
      <w:start w:val="1"/>
      <w:numFmt w:val="upperLetter"/>
      <w:lvlText w:val="%1."/>
      <w:lvlJc w:val="left"/>
      <w:pPr>
        <w:ind w:left="720" w:hanging="360"/>
      </w:p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start w:val="1"/>
      <w:numFmt w:val="lowerLetter"/>
      <w:lvlText w:val="%5."/>
      <w:lvlJc w:val="left"/>
      <w:pPr>
        <w:ind w:left="3600" w:hanging="360"/>
      </w:pPr>
    </w:lvl>
    <w:lvl w:ilvl="5" w:tplc="400A001B">
      <w:start w:val="1"/>
      <w:numFmt w:val="lowerRoman"/>
      <w:lvlText w:val="%6."/>
      <w:lvlJc w:val="right"/>
      <w:pPr>
        <w:ind w:left="4320" w:hanging="180"/>
      </w:pPr>
    </w:lvl>
    <w:lvl w:ilvl="6" w:tplc="400A000F">
      <w:start w:val="1"/>
      <w:numFmt w:val="decimal"/>
      <w:lvlText w:val="%7."/>
      <w:lvlJc w:val="left"/>
      <w:pPr>
        <w:ind w:left="5040" w:hanging="360"/>
      </w:pPr>
    </w:lvl>
    <w:lvl w:ilvl="7" w:tplc="400A0019">
      <w:start w:val="1"/>
      <w:numFmt w:val="lowerLetter"/>
      <w:lvlText w:val="%8."/>
      <w:lvlJc w:val="left"/>
      <w:pPr>
        <w:ind w:left="5760" w:hanging="360"/>
      </w:pPr>
    </w:lvl>
    <w:lvl w:ilvl="8" w:tplc="400A001B">
      <w:start w:val="1"/>
      <w:numFmt w:val="lowerRoman"/>
      <w:lvlText w:val="%9."/>
      <w:lvlJc w:val="right"/>
      <w:pPr>
        <w:ind w:left="6480" w:hanging="180"/>
      </w:pPr>
    </w:lvl>
  </w:abstractNum>
  <w:abstractNum w:abstractNumId="23" w15:restartNumberingAfterBreak="0">
    <w:nsid w:val="14CE63B9"/>
    <w:multiLevelType w:val="hybridMultilevel"/>
    <w:tmpl w:val="09A4411C"/>
    <w:lvl w:ilvl="0" w:tplc="B6DA5658">
      <w:start w:val="1"/>
      <w:numFmt w:val="bullet"/>
      <w:lvlText w:val="•"/>
      <w:lvlJc w:val="left"/>
      <w:pPr>
        <w:ind w:left="36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24" w15:restartNumberingAfterBreak="0">
    <w:nsid w:val="24EB0689"/>
    <w:multiLevelType w:val="hybridMultilevel"/>
    <w:tmpl w:val="B4A24C96"/>
    <w:lvl w:ilvl="0" w:tplc="400A000B">
      <w:start w:val="1"/>
      <w:numFmt w:val="bullet"/>
      <w:lvlText w:val=""/>
      <w:lvlJc w:val="left"/>
      <w:pPr>
        <w:ind w:left="1965" w:hanging="360"/>
      </w:pPr>
      <w:rPr>
        <w:rFonts w:ascii="Wingdings" w:hAnsi="Wingdings" w:hint="default"/>
      </w:rPr>
    </w:lvl>
    <w:lvl w:ilvl="1" w:tplc="400A0003">
      <w:start w:val="1"/>
      <w:numFmt w:val="bullet"/>
      <w:lvlText w:val="o"/>
      <w:lvlJc w:val="left"/>
      <w:pPr>
        <w:ind w:left="2685" w:hanging="360"/>
      </w:pPr>
      <w:rPr>
        <w:rFonts w:ascii="Courier New" w:hAnsi="Courier New" w:cs="Courier New" w:hint="default"/>
      </w:rPr>
    </w:lvl>
    <w:lvl w:ilvl="2" w:tplc="400A0005" w:tentative="1">
      <w:start w:val="1"/>
      <w:numFmt w:val="bullet"/>
      <w:lvlText w:val=""/>
      <w:lvlJc w:val="left"/>
      <w:pPr>
        <w:ind w:left="3405" w:hanging="360"/>
      </w:pPr>
      <w:rPr>
        <w:rFonts w:ascii="Wingdings" w:hAnsi="Wingdings" w:hint="default"/>
      </w:rPr>
    </w:lvl>
    <w:lvl w:ilvl="3" w:tplc="400A0001" w:tentative="1">
      <w:start w:val="1"/>
      <w:numFmt w:val="bullet"/>
      <w:lvlText w:val=""/>
      <w:lvlJc w:val="left"/>
      <w:pPr>
        <w:ind w:left="4125" w:hanging="360"/>
      </w:pPr>
      <w:rPr>
        <w:rFonts w:ascii="Symbol" w:hAnsi="Symbol" w:hint="default"/>
      </w:rPr>
    </w:lvl>
    <w:lvl w:ilvl="4" w:tplc="400A0003" w:tentative="1">
      <w:start w:val="1"/>
      <w:numFmt w:val="bullet"/>
      <w:lvlText w:val="o"/>
      <w:lvlJc w:val="left"/>
      <w:pPr>
        <w:ind w:left="4845" w:hanging="360"/>
      </w:pPr>
      <w:rPr>
        <w:rFonts w:ascii="Courier New" w:hAnsi="Courier New" w:cs="Courier New" w:hint="default"/>
      </w:rPr>
    </w:lvl>
    <w:lvl w:ilvl="5" w:tplc="400A0005" w:tentative="1">
      <w:start w:val="1"/>
      <w:numFmt w:val="bullet"/>
      <w:lvlText w:val=""/>
      <w:lvlJc w:val="left"/>
      <w:pPr>
        <w:ind w:left="5565" w:hanging="360"/>
      </w:pPr>
      <w:rPr>
        <w:rFonts w:ascii="Wingdings" w:hAnsi="Wingdings" w:hint="default"/>
      </w:rPr>
    </w:lvl>
    <w:lvl w:ilvl="6" w:tplc="400A0001" w:tentative="1">
      <w:start w:val="1"/>
      <w:numFmt w:val="bullet"/>
      <w:lvlText w:val=""/>
      <w:lvlJc w:val="left"/>
      <w:pPr>
        <w:ind w:left="6285" w:hanging="360"/>
      </w:pPr>
      <w:rPr>
        <w:rFonts w:ascii="Symbol" w:hAnsi="Symbol" w:hint="default"/>
      </w:rPr>
    </w:lvl>
    <w:lvl w:ilvl="7" w:tplc="400A0003" w:tentative="1">
      <w:start w:val="1"/>
      <w:numFmt w:val="bullet"/>
      <w:lvlText w:val="o"/>
      <w:lvlJc w:val="left"/>
      <w:pPr>
        <w:ind w:left="7005" w:hanging="360"/>
      </w:pPr>
      <w:rPr>
        <w:rFonts w:ascii="Courier New" w:hAnsi="Courier New" w:cs="Courier New" w:hint="default"/>
      </w:rPr>
    </w:lvl>
    <w:lvl w:ilvl="8" w:tplc="400A0005" w:tentative="1">
      <w:start w:val="1"/>
      <w:numFmt w:val="bullet"/>
      <w:lvlText w:val=""/>
      <w:lvlJc w:val="left"/>
      <w:pPr>
        <w:ind w:left="7725" w:hanging="360"/>
      </w:pPr>
      <w:rPr>
        <w:rFonts w:ascii="Wingdings" w:hAnsi="Wingdings" w:hint="default"/>
      </w:rPr>
    </w:lvl>
  </w:abstractNum>
  <w:abstractNum w:abstractNumId="25" w15:restartNumberingAfterBreak="0">
    <w:nsid w:val="29474389"/>
    <w:multiLevelType w:val="hybridMultilevel"/>
    <w:tmpl w:val="018825A6"/>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6" w15:restartNumberingAfterBreak="0">
    <w:nsid w:val="2B905C1A"/>
    <w:multiLevelType w:val="multilevel"/>
    <w:tmpl w:val="25D23718"/>
    <w:lvl w:ilvl="0">
      <w:start w:val="5"/>
      <w:numFmt w:val="decimal"/>
      <w:lvlText w:val="%1"/>
      <w:lvlJc w:val="left"/>
      <w:pPr>
        <w:ind w:left="1391" w:hanging="428"/>
      </w:pPr>
      <w:rPr>
        <w:rFonts w:hint="default"/>
        <w:lang w:val="es-ES" w:eastAsia="en-US" w:bidi="ar-SA"/>
      </w:rPr>
    </w:lvl>
    <w:lvl w:ilvl="1">
      <w:start w:val="1"/>
      <w:numFmt w:val="decimal"/>
      <w:lvlText w:val="%1.%2"/>
      <w:lvlJc w:val="left"/>
      <w:pPr>
        <w:ind w:left="1391" w:hanging="428"/>
      </w:pPr>
      <w:rPr>
        <w:rFonts w:ascii="Arial" w:eastAsia="Arial" w:hAnsi="Arial" w:cs="Arial" w:hint="default"/>
        <w:spacing w:val="0"/>
        <w:w w:val="100"/>
        <w:sz w:val="22"/>
        <w:szCs w:val="22"/>
        <w:lang w:val="es-ES" w:eastAsia="en-US" w:bidi="ar-SA"/>
      </w:rPr>
    </w:lvl>
    <w:lvl w:ilvl="2">
      <w:start w:val="1"/>
      <w:numFmt w:val="bullet"/>
      <w:lvlText w:val="o"/>
      <w:lvlJc w:val="left"/>
      <w:pPr>
        <w:ind w:left="3228" w:hanging="428"/>
      </w:pPr>
      <w:rPr>
        <w:rFonts w:ascii="Courier New" w:hAnsi="Courier New" w:cs="Courier New" w:hint="default"/>
        <w:lang w:val="es-ES" w:eastAsia="en-US" w:bidi="ar-SA"/>
      </w:rPr>
    </w:lvl>
    <w:lvl w:ilvl="3">
      <w:numFmt w:val="bullet"/>
      <w:lvlText w:val="•"/>
      <w:lvlJc w:val="left"/>
      <w:pPr>
        <w:ind w:left="4142" w:hanging="428"/>
      </w:pPr>
      <w:rPr>
        <w:rFonts w:hint="default"/>
        <w:lang w:val="es-ES" w:eastAsia="en-US" w:bidi="ar-SA"/>
      </w:rPr>
    </w:lvl>
    <w:lvl w:ilvl="4">
      <w:numFmt w:val="bullet"/>
      <w:lvlText w:val="•"/>
      <w:lvlJc w:val="left"/>
      <w:pPr>
        <w:ind w:left="5056" w:hanging="428"/>
      </w:pPr>
      <w:rPr>
        <w:rFonts w:hint="default"/>
        <w:lang w:val="es-ES" w:eastAsia="en-US" w:bidi="ar-SA"/>
      </w:rPr>
    </w:lvl>
    <w:lvl w:ilvl="5">
      <w:numFmt w:val="bullet"/>
      <w:lvlText w:val="•"/>
      <w:lvlJc w:val="left"/>
      <w:pPr>
        <w:ind w:left="5970" w:hanging="428"/>
      </w:pPr>
      <w:rPr>
        <w:rFonts w:hint="default"/>
        <w:lang w:val="es-ES" w:eastAsia="en-US" w:bidi="ar-SA"/>
      </w:rPr>
    </w:lvl>
    <w:lvl w:ilvl="6">
      <w:numFmt w:val="bullet"/>
      <w:lvlText w:val="•"/>
      <w:lvlJc w:val="left"/>
      <w:pPr>
        <w:ind w:left="6884" w:hanging="428"/>
      </w:pPr>
      <w:rPr>
        <w:rFonts w:hint="default"/>
        <w:lang w:val="es-ES" w:eastAsia="en-US" w:bidi="ar-SA"/>
      </w:rPr>
    </w:lvl>
    <w:lvl w:ilvl="7">
      <w:numFmt w:val="bullet"/>
      <w:lvlText w:val="•"/>
      <w:lvlJc w:val="left"/>
      <w:pPr>
        <w:ind w:left="7798" w:hanging="428"/>
      </w:pPr>
      <w:rPr>
        <w:rFonts w:hint="default"/>
        <w:lang w:val="es-ES" w:eastAsia="en-US" w:bidi="ar-SA"/>
      </w:rPr>
    </w:lvl>
    <w:lvl w:ilvl="8">
      <w:numFmt w:val="bullet"/>
      <w:lvlText w:val="•"/>
      <w:lvlJc w:val="left"/>
      <w:pPr>
        <w:ind w:left="8712" w:hanging="428"/>
      </w:pPr>
      <w:rPr>
        <w:rFonts w:hint="default"/>
        <w:lang w:val="es-ES" w:eastAsia="en-US" w:bidi="ar-SA"/>
      </w:rPr>
    </w:lvl>
  </w:abstractNum>
  <w:abstractNum w:abstractNumId="27" w15:restartNumberingAfterBreak="0">
    <w:nsid w:val="308346DD"/>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025B25"/>
    <w:multiLevelType w:val="multilevel"/>
    <w:tmpl w:val="4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34513B8"/>
    <w:multiLevelType w:val="hybridMultilevel"/>
    <w:tmpl w:val="6C7C5A56"/>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0" w15:restartNumberingAfterBreak="0">
    <w:nsid w:val="361863F2"/>
    <w:multiLevelType w:val="hybridMultilevel"/>
    <w:tmpl w:val="99B41896"/>
    <w:lvl w:ilvl="0" w:tplc="B6DA565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B03E94">
      <w:start w:val="1"/>
      <w:numFmt w:val="bullet"/>
      <w:lvlText w:val="o"/>
      <w:lvlJc w:val="left"/>
      <w:pPr>
        <w:ind w:left="130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32DC7DC8">
      <w:start w:val="1"/>
      <w:numFmt w:val="bullet"/>
      <w:lvlText w:val="▪"/>
      <w:lvlJc w:val="left"/>
      <w:pPr>
        <w:ind w:left="202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D44CF534">
      <w:start w:val="1"/>
      <w:numFmt w:val="bullet"/>
      <w:lvlText w:val="•"/>
      <w:lvlJc w:val="left"/>
      <w:pPr>
        <w:ind w:left="274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811A2EC6">
      <w:start w:val="1"/>
      <w:numFmt w:val="bullet"/>
      <w:lvlText w:val="o"/>
      <w:lvlJc w:val="left"/>
      <w:pPr>
        <w:ind w:left="346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0DC1B42">
      <w:start w:val="1"/>
      <w:numFmt w:val="bullet"/>
      <w:lvlText w:val="▪"/>
      <w:lvlJc w:val="left"/>
      <w:pPr>
        <w:ind w:left="418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029430C0">
      <w:start w:val="1"/>
      <w:numFmt w:val="bullet"/>
      <w:lvlText w:val="•"/>
      <w:lvlJc w:val="left"/>
      <w:pPr>
        <w:ind w:left="490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A866F22C">
      <w:start w:val="1"/>
      <w:numFmt w:val="bullet"/>
      <w:lvlText w:val="o"/>
      <w:lvlJc w:val="left"/>
      <w:pPr>
        <w:ind w:left="562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4126C0FA">
      <w:start w:val="1"/>
      <w:numFmt w:val="bullet"/>
      <w:lvlText w:val="▪"/>
      <w:lvlJc w:val="left"/>
      <w:pPr>
        <w:ind w:left="634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36977B8E"/>
    <w:multiLevelType w:val="hybridMultilevel"/>
    <w:tmpl w:val="54022730"/>
    <w:lvl w:ilvl="0" w:tplc="0FC67CCE">
      <w:start w:val="1"/>
      <w:numFmt w:val="decimal"/>
      <w:lvlText w:val="%1."/>
      <w:lvlJc w:val="left"/>
      <w:pPr>
        <w:ind w:left="705" w:hanging="360"/>
      </w:pPr>
      <w:rPr>
        <w:rFonts w:hint="default"/>
      </w:rPr>
    </w:lvl>
    <w:lvl w:ilvl="1" w:tplc="400A0019" w:tentative="1">
      <w:start w:val="1"/>
      <w:numFmt w:val="lowerLetter"/>
      <w:lvlText w:val="%2."/>
      <w:lvlJc w:val="left"/>
      <w:pPr>
        <w:ind w:left="1425" w:hanging="360"/>
      </w:pPr>
    </w:lvl>
    <w:lvl w:ilvl="2" w:tplc="400A001B" w:tentative="1">
      <w:start w:val="1"/>
      <w:numFmt w:val="lowerRoman"/>
      <w:lvlText w:val="%3."/>
      <w:lvlJc w:val="right"/>
      <w:pPr>
        <w:ind w:left="2145" w:hanging="180"/>
      </w:pPr>
    </w:lvl>
    <w:lvl w:ilvl="3" w:tplc="400A000F" w:tentative="1">
      <w:start w:val="1"/>
      <w:numFmt w:val="decimal"/>
      <w:lvlText w:val="%4."/>
      <w:lvlJc w:val="left"/>
      <w:pPr>
        <w:ind w:left="2865" w:hanging="360"/>
      </w:pPr>
    </w:lvl>
    <w:lvl w:ilvl="4" w:tplc="400A0019" w:tentative="1">
      <w:start w:val="1"/>
      <w:numFmt w:val="lowerLetter"/>
      <w:lvlText w:val="%5."/>
      <w:lvlJc w:val="left"/>
      <w:pPr>
        <w:ind w:left="3585" w:hanging="360"/>
      </w:pPr>
    </w:lvl>
    <w:lvl w:ilvl="5" w:tplc="400A001B" w:tentative="1">
      <w:start w:val="1"/>
      <w:numFmt w:val="lowerRoman"/>
      <w:lvlText w:val="%6."/>
      <w:lvlJc w:val="right"/>
      <w:pPr>
        <w:ind w:left="4305" w:hanging="180"/>
      </w:pPr>
    </w:lvl>
    <w:lvl w:ilvl="6" w:tplc="400A000F" w:tentative="1">
      <w:start w:val="1"/>
      <w:numFmt w:val="decimal"/>
      <w:lvlText w:val="%7."/>
      <w:lvlJc w:val="left"/>
      <w:pPr>
        <w:ind w:left="5025" w:hanging="360"/>
      </w:pPr>
    </w:lvl>
    <w:lvl w:ilvl="7" w:tplc="400A0019" w:tentative="1">
      <w:start w:val="1"/>
      <w:numFmt w:val="lowerLetter"/>
      <w:lvlText w:val="%8."/>
      <w:lvlJc w:val="left"/>
      <w:pPr>
        <w:ind w:left="5745" w:hanging="360"/>
      </w:pPr>
    </w:lvl>
    <w:lvl w:ilvl="8" w:tplc="400A001B" w:tentative="1">
      <w:start w:val="1"/>
      <w:numFmt w:val="lowerRoman"/>
      <w:lvlText w:val="%9."/>
      <w:lvlJc w:val="right"/>
      <w:pPr>
        <w:ind w:left="6465" w:hanging="180"/>
      </w:pPr>
    </w:lvl>
  </w:abstractNum>
  <w:abstractNum w:abstractNumId="32" w15:restartNumberingAfterBreak="0">
    <w:nsid w:val="3789523A"/>
    <w:multiLevelType w:val="hybridMultilevel"/>
    <w:tmpl w:val="A92A6516"/>
    <w:lvl w:ilvl="0" w:tplc="B6DA5658">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A0001">
      <w:start w:val="1"/>
      <w:numFmt w:val="bullet"/>
      <w:lvlText w:val=""/>
      <w:lvlJc w:val="left"/>
      <w:pPr>
        <w:ind w:left="1440" w:hanging="360"/>
      </w:pPr>
      <w:rPr>
        <w:rFonts w:ascii="Symbol" w:hAnsi="Symbol" w:hint="default"/>
      </w:rPr>
    </w:lvl>
    <w:lvl w:ilvl="2" w:tplc="115EADF4">
      <w:start w:val="8"/>
      <w:numFmt w:val="bullet"/>
      <w:lvlText w:val=""/>
      <w:lvlJc w:val="left"/>
      <w:pPr>
        <w:ind w:left="2160" w:hanging="360"/>
      </w:pPr>
      <w:rPr>
        <w:rFonts w:ascii="Symbol" w:eastAsiaTheme="minorHAnsi" w:hAnsi="Symbol" w:cstheme="minorBidi" w:hint="default"/>
      </w:rPr>
    </w:lvl>
    <w:lvl w:ilvl="3" w:tplc="400A000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3" w15:restartNumberingAfterBreak="0">
    <w:nsid w:val="38F67B96"/>
    <w:multiLevelType w:val="hybridMultilevel"/>
    <w:tmpl w:val="92E49D88"/>
    <w:lvl w:ilvl="0" w:tplc="400A0003">
      <w:start w:val="1"/>
      <w:numFmt w:val="bullet"/>
      <w:lvlText w:val="o"/>
      <w:lvlJc w:val="left"/>
      <w:pPr>
        <w:ind w:left="720" w:hanging="360"/>
      </w:pPr>
      <w:rPr>
        <w:rFonts w:ascii="Courier New" w:hAnsi="Courier New" w:cs="Courier New" w:hint="default"/>
      </w:rPr>
    </w:lvl>
    <w:lvl w:ilvl="1" w:tplc="400A0003" w:tentative="1">
      <w:start w:val="1"/>
      <w:numFmt w:val="bullet"/>
      <w:lvlText w:val="o"/>
      <w:lvlJc w:val="left"/>
      <w:pPr>
        <w:ind w:left="720" w:hanging="360"/>
      </w:pPr>
      <w:rPr>
        <w:rFonts w:ascii="Courier New" w:hAnsi="Courier New" w:cs="Courier New" w:hint="default"/>
      </w:rPr>
    </w:lvl>
    <w:lvl w:ilvl="2" w:tplc="400A0005" w:tentative="1">
      <w:start w:val="1"/>
      <w:numFmt w:val="bullet"/>
      <w:lvlText w:val=""/>
      <w:lvlJc w:val="left"/>
      <w:pPr>
        <w:ind w:left="1440" w:hanging="360"/>
      </w:pPr>
      <w:rPr>
        <w:rFonts w:ascii="Wingdings" w:hAnsi="Wingdings" w:hint="default"/>
      </w:rPr>
    </w:lvl>
    <w:lvl w:ilvl="3" w:tplc="400A0001" w:tentative="1">
      <w:start w:val="1"/>
      <w:numFmt w:val="bullet"/>
      <w:lvlText w:val=""/>
      <w:lvlJc w:val="left"/>
      <w:pPr>
        <w:ind w:left="2160" w:hanging="360"/>
      </w:pPr>
      <w:rPr>
        <w:rFonts w:ascii="Symbol" w:hAnsi="Symbol" w:hint="default"/>
      </w:rPr>
    </w:lvl>
    <w:lvl w:ilvl="4" w:tplc="400A0003" w:tentative="1">
      <w:start w:val="1"/>
      <w:numFmt w:val="bullet"/>
      <w:lvlText w:val="o"/>
      <w:lvlJc w:val="left"/>
      <w:pPr>
        <w:ind w:left="2880" w:hanging="360"/>
      </w:pPr>
      <w:rPr>
        <w:rFonts w:ascii="Courier New" w:hAnsi="Courier New" w:cs="Courier New" w:hint="default"/>
      </w:rPr>
    </w:lvl>
    <w:lvl w:ilvl="5" w:tplc="400A0005" w:tentative="1">
      <w:start w:val="1"/>
      <w:numFmt w:val="bullet"/>
      <w:lvlText w:val=""/>
      <w:lvlJc w:val="left"/>
      <w:pPr>
        <w:ind w:left="3600" w:hanging="360"/>
      </w:pPr>
      <w:rPr>
        <w:rFonts w:ascii="Wingdings" w:hAnsi="Wingdings" w:hint="default"/>
      </w:rPr>
    </w:lvl>
    <w:lvl w:ilvl="6" w:tplc="400A0001" w:tentative="1">
      <w:start w:val="1"/>
      <w:numFmt w:val="bullet"/>
      <w:lvlText w:val=""/>
      <w:lvlJc w:val="left"/>
      <w:pPr>
        <w:ind w:left="4320" w:hanging="360"/>
      </w:pPr>
      <w:rPr>
        <w:rFonts w:ascii="Symbol" w:hAnsi="Symbol" w:hint="default"/>
      </w:rPr>
    </w:lvl>
    <w:lvl w:ilvl="7" w:tplc="400A0003" w:tentative="1">
      <w:start w:val="1"/>
      <w:numFmt w:val="bullet"/>
      <w:lvlText w:val="o"/>
      <w:lvlJc w:val="left"/>
      <w:pPr>
        <w:ind w:left="5040" w:hanging="360"/>
      </w:pPr>
      <w:rPr>
        <w:rFonts w:ascii="Courier New" w:hAnsi="Courier New" w:cs="Courier New" w:hint="default"/>
      </w:rPr>
    </w:lvl>
    <w:lvl w:ilvl="8" w:tplc="400A0005" w:tentative="1">
      <w:start w:val="1"/>
      <w:numFmt w:val="bullet"/>
      <w:lvlText w:val=""/>
      <w:lvlJc w:val="left"/>
      <w:pPr>
        <w:ind w:left="5760" w:hanging="360"/>
      </w:pPr>
      <w:rPr>
        <w:rFonts w:ascii="Wingdings" w:hAnsi="Wingdings" w:hint="default"/>
      </w:rPr>
    </w:lvl>
  </w:abstractNum>
  <w:abstractNum w:abstractNumId="34" w15:restartNumberingAfterBreak="0">
    <w:nsid w:val="3A40746F"/>
    <w:multiLevelType w:val="hybridMultilevel"/>
    <w:tmpl w:val="21C4B98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5" w15:restartNumberingAfterBreak="0">
    <w:nsid w:val="3D4666A8"/>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08F5D6F"/>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16466A5"/>
    <w:multiLevelType w:val="hybridMultilevel"/>
    <w:tmpl w:val="046C15FA"/>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8" w15:restartNumberingAfterBreak="0">
    <w:nsid w:val="42DF2A81"/>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52F61BB"/>
    <w:multiLevelType w:val="hybridMultilevel"/>
    <w:tmpl w:val="298E7A6C"/>
    <w:lvl w:ilvl="0" w:tplc="400A0003">
      <w:start w:val="1"/>
      <w:numFmt w:val="bullet"/>
      <w:lvlText w:val="o"/>
      <w:lvlJc w:val="left"/>
      <w:pPr>
        <w:ind w:left="360" w:hanging="360"/>
      </w:pPr>
      <w:rPr>
        <w:rFonts w:ascii="Courier New" w:hAnsi="Courier New" w:cs="Courier New" w:hint="default"/>
      </w:rPr>
    </w:lvl>
    <w:lvl w:ilvl="1" w:tplc="400A0003" w:tentative="1">
      <w:start w:val="1"/>
      <w:numFmt w:val="bullet"/>
      <w:lvlText w:val="o"/>
      <w:lvlJc w:val="left"/>
      <w:pPr>
        <w:ind w:left="360" w:hanging="360"/>
      </w:pPr>
      <w:rPr>
        <w:rFonts w:ascii="Courier New" w:hAnsi="Courier New" w:cs="Courier New" w:hint="default"/>
      </w:rPr>
    </w:lvl>
    <w:lvl w:ilvl="2" w:tplc="400A0005" w:tentative="1">
      <w:start w:val="1"/>
      <w:numFmt w:val="bullet"/>
      <w:lvlText w:val=""/>
      <w:lvlJc w:val="left"/>
      <w:pPr>
        <w:ind w:left="1080" w:hanging="360"/>
      </w:pPr>
      <w:rPr>
        <w:rFonts w:ascii="Wingdings" w:hAnsi="Wingdings" w:hint="default"/>
      </w:rPr>
    </w:lvl>
    <w:lvl w:ilvl="3" w:tplc="400A0001" w:tentative="1">
      <w:start w:val="1"/>
      <w:numFmt w:val="bullet"/>
      <w:lvlText w:val=""/>
      <w:lvlJc w:val="left"/>
      <w:pPr>
        <w:ind w:left="1800" w:hanging="360"/>
      </w:pPr>
      <w:rPr>
        <w:rFonts w:ascii="Symbol" w:hAnsi="Symbol" w:hint="default"/>
      </w:rPr>
    </w:lvl>
    <w:lvl w:ilvl="4" w:tplc="400A0003" w:tentative="1">
      <w:start w:val="1"/>
      <w:numFmt w:val="bullet"/>
      <w:lvlText w:val="o"/>
      <w:lvlJc w:val="left"/>
      <w:pPr>
        <w:ind w:left="2520" w:hanging="360"/>
      </w:pPr>
      <w:rPr>
        <w:rFonts w:ascii="Courier New" w:hAnsi="Courier New" w:cs="Courier New" w:hint="default"/>
      </w:rPr>
    </w:lvl>
    <w:lvl w:ilvl="5" w:tplc="400A0005" w:tentative="1">
      <w:start w:val="1"/>
      <w:numFmt w:val="bullet"/>
      <w:lvlText w:val=""/>
      <w:lvlJc w:val="left"/>
      <w:pPr>
        <w:ind w:left="3240" w:hanging="360"/>
      </w:pPr>
      <w:rPr>
        <w:rFonts w:ascii="Wingdings" w:hAnsi="Wingdings" w:hint="default"/>
      </w:rPr>
    </w:lvl>
    <w:lvl w:ilvl="6" w:tplc="400A0001" w:tentative="1">
      <w:start w:val="1"/>
      <w:numFmt w:val="bullet"/>
      <w:lvlText w:val=""/>
      <w:lvlJc w:val="left"/>
      <w:pPr>
        <w:ind w:left="3960" w:hanging="360"/>
      </w:pPr>
      <w:rPr>
        <w:rFonts w:ascii="Symbol" w:hAnsi="Symbol" w:hint="default"/>
      </w:rPr>
    </w:lvl>
    <w:lvl w:ilvl="7" w:tplc="400A0003" w:tentative="1">
      <w:start w:val="1"/>
      <w:numFmt w:val="bullet"/>
      <w:lvlText w:val="o"/>
      <w:lvlJc w:val="left"/>
      <w:pPr>
        <w:ind w:left="4680" w:hanging="360"/>
      </w:pPr>
      <w:rPr>
        <w:rFonts w:ascii="Courier New" w:hAnsi="Courier New" w:cs="Courier New" w:hint="default"/>
      </w:rPr>
    </w:lvl>
    <w:lvl w:ilvl="8" w:tplc="400A0005" w:tentative="1">
      <w:start w:val="1"/>
      <w:numFmt w:val="bullet"/>
      <w:lvlText w:val=""/>
      <w:lvlJc w:val="left"/>
      <w:pPr>
        <w:ind w:left="5400" w:hanging="360"/>
      </w:pPr>
      <w:rPr>
        <w:rFonts w:ascii="Wingdings" w:hAnsi="Wingdings" w:hint="default"/>
      </w:rPr>
    </w:lvl>
  </w:abstractNum>
  <w:abstractNum w:abstractNumId="40" w15:restartNumberingAfterBreak="0">
    <w:nsid w:val="46706824"/>
    <w:multiLevelType w:val="hybridMultilevel"/>
    <w:tmpl w:val="1640D620"/>
    <w:lvl w:ilvl="0" w:tplc="400A0003">
      <w:start w:val="1"/>
      <w:numFmt w:val="bullet"/>
      <w:lvlText w:val="o"/>
      <w:lvlJc w:val="left"/>
      <w:pPr>
        <w:ind w:left="720" w:hanging="360"/>
      </w:pPr>
      <w:rPr>
        <w:rFonts w:ascii="Courier New" w:hAnsi="Courier New" w:cs="Courier New"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1" w15:restartNumberingAfterBreak="0">
    <w:nsid w:val="46CA00B4"/>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885794"/>
    <w:multiLevelType w:val="hybridMultilevel"/>
    <w:tmpl w:val="85E41DD2"/>
    <w:lvl w:ilvl="0" w:tplc="FFFFFFFF">
      <w:start w:val="1"/>
      <w:numFmt w:val="decimal"/>
      <w:lvlText w:val="%1."/>
      <w:lvlJc w:val="left"/>
      <w:pPr>
        <w:ind w:left="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A0015">
      <w:start w:val="1"/>
      <w:numFmt w:val="upperLetter"/>
      <w:lvlText w:val="%2."/>
      <w:lvlJc w:val="left"/>
      <w:pPr>
        <w:ind w:left="1921" w:hanging="360"/>
      </w:pPr>
    </w:lvl>
    <w:lvl w:ilvl="2" w:tplc="FFFFFFFF">
      <w:start w:val="1"/>
      <w:numFmt w:val="lowerRoman"/>
      <w:lvlText w:val="%3."/>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4B9978F5"/>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BE965CC"/>
    <w:multiLevelType w:val="hybridMultilevel"/>
    <w:tmpl w:val="63C04BC2"/>
    <w:lvl w:ilvl="0" w:tplc="B6DA5658">
      <w:start w:val="1"/>
      <w:numFmt w:val="bullet"/>
      <w:lvlText w:val="•"/>
      <w:lvlJc w:val="left"/>
      <w:pPr>
        <w:ind w:left="36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A0003">
      <w:start w:val="1"/>
      <w:numFmt w:val="bullet"/>
      <w:lvlText w:val="o"/>
      <w:lvlJc w:val="left"/>
      <w:pPr>
        <w:ind w:left="1080" w:hanging="360"/>
      </w:pPr>
      <w:rPr>
        <w:rFonts w:ascii="Courier New" w:hAnsi="Courier New" w:cs="Courier New" w:hint="default"/>
      </w:rPr>
    </w:lvl>
    <w:lvl w:ilvl="2" w:tplc="115EADF4">
      <w:start w:val="8"/>
      <w:numFmt w:val="bullet"/>
      <w:lvlText w:val=""/>
      <w:lvlJc w:val="left"/>
      <w:pPr>
        <w:ind w:left="1800" w:hanging="360"/>
      </w:pPr>
      <w:rPr>
        <w:rFonts w:ascii="Symbol" w:eastAsiaTheme="minorHAnsi" w:hAnsi="Symbol" w:cstheme="minorBidi" w:hint="default"/>
      </w:rPr>
    </w:lvl>
    <w:lvl w:ilvl="3" w:tplc="400A000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45" w15:restartNumberingAfterBreak="0">
    <w:nsid w:val="4C6452D8"/>
    <w:multiLevelType w:val="multilevel"/>
    <w:tmpl w:val="F1CE2D76"/>
    <w:lvl w:ilvl="0">
      <w:start w:val="1"/>
      <w:numFmt w:val="bullet"/>
      <w:lvlText w:val=""/>
      <w:lvlJc w:val="left"/>
      <w:pPr>
        <w:ind w:left="1391" w:hanging="428"/>
      </w:pPr>
      <w:rPr>
        <w:rFonts w:ascii="Wingdings" w:hAnsi="Wingdings" w:hint="default"/>
        <w:lang w:val="es-ES" w:eastAsia="en-US" w:bidi="ar-SA"/>
      </w:rPr>
    </w:lvl>
    <w:lvl w:ilvl="1">
      <w:start w:val="1"/>
      <w:numFmt w:val="decimal"/>
      <w:lvlText w:val="%1.%2"/>
      <w:lvlJc w:val="left"/>
      <w:pPr>
        <w:ind w:left="1391" w:hanging="428"/>
      </w:pPr>
      <w:rPr>
        <w:rFonts w:ascii="Arial" w:eastAsia="Arial" w:hAnsi="Arial" w:cs="Arial" w:hint="default"/>
        <w:spacing w:val="0"/>
        <w:w w:val="100"/>
        <w:sz w:val="22"/>
        <w:szCs w:val="22"/>
        <w:lang w:val="es-ES" w:eastAsia="en-US" w:bidi="ar-SA"/>
      </w:rPr>
    </w:lvl>
    <w:lvl w:ilvl="2">
      <w:start w:val="1"/>
      <w:numFmt w:val="bullet"/>
      <w:lvlText w:val="o"/>
      <w:lvlJc w:val="left"/>
      <w:pPr>
        <w:ind w:left="3228" w:hanging="428"/>
      </w:pPr>
      <w:rPr>
        <w:rFonts w:ascii="Courier New" w:hAnsi="Courier New" w:cs="Courier New" w:hint="default"/>
        <w:lang w:val="es-ES" w:eastAsia="en-US" w:bidi="ar-SA"/>
      </w:rPr>
    </w:lvl>
    <w:lvl w:ilvl="3">
      <w:numFmt w:val="bullet"/>
      <w:lvlText w:val="•"/>
      <w:lvlJc w:val="left"/>
      <w:pPr>
        <w:ind w:left="4142" w:hanging="428"/>
      </w:pPr>
      <w:rPr>
        <w:rFonts w:hint="default"/>
        <w:lang w:val="es-ES" w:eastAsia="en-US" w:bidi="ar-SA"/>
      </w:rPr>
    </w:lvl>
    <w:lvl w:ilvl="4">
      <w:numFmt w:val="bullet"/>
      <w:lvlText w:val="•"/>
      <w:lvlJc w:val="left"/>
      <w:pPr>
        <w:ind w:left="5056" w:hanging="428"/>
      </w:pPr>
      <w:rPr>
        <w:rFonts w:hint="default"/>
        <w:lang w:val="es-ES" w:eastAsia="en-US" w:bidi="ar-SA"/>
      </w:rPr>
    </w:lvl>
    <w:lvl w:ilvl="5">
      <w:numFmt w:val="bullet"/>
      <w:lvlText w:val="•"/>
      <w:lvlJc w:val="left"/>
      <w:pPr>
        <w:ind w:left="5970" w:hanging="428"/>
      </w:pPr>
      <w:rPr>
        <w:rFonts w:hint="default"/>
        <w:lang w:val="es-ES" w:eastAsia="en-US" w:bidi="ar-SA"/>
      </w:rPr>
    </w:lvl>
    <w:lvl w:ilvl="6">
      <w:numFmt w:val="bullet"/>
      <w:lvlText w:val="•"/>
      <w:lvlJc w:val="left"/>
      <w:pPr>
        <w:ind w:left="6884" w:hanging="428"/>
      </w:pPr>
      <w:rPr>
        <w:rFonts w:hint="default"/>
        <w:lang w:val="es-ES" w:eastAsia="en-US" w:bidi="ar-SA"/>
      </w:rPr>
    </w:lvl>
    <w:lvl w:ilvl="7">
      <w:numFmt w:val="bullet"/>
      <w:lvlText w:val="•"/>
      <w:lvlJc w:val="left"/>
      <w:pPr>
        <w:ind w:left="7798" w:hanging="428"/>
      </w:pPr>
      <w:rPr>
        <w:rFonts w:hint="default"/>
        <w:lang w:val="es-ES" w:eastAsia="en-US" w:bidi="ar-SA"/>
      </w:rPr>
    </w:lvl>
    <w:lvl w:ilvl="8">
      <w:numFmt w:val="bullet"/>
      <w:lvlText w:val="•"/>
      <w:lvlJc w:val="left"/>
      <w:pPr>
        <w:ind w:left="8712" w:hanging="428"/>
      </w:pPr>
      <w:rPr>
        <w:rFonts w:hint="default"/>
        <w:lang w:val="es-ES" w:eastAsia="en-US" w:bidi="ar-SA"/>
      </w:rPr>
    </w:lvl>
  </w:abstractNum>
  <w:abstractNum w:abstractNumId="46" w15:restartNumberingAfterBreak="0">
    <w:nsid w:val="521B2260"/>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23D223C"/>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3BE5959"/>
    <w:multiLevelType w:val="hybridMultilevel"/>
    <w:tmpl w:val="DA0EC708"/>
    <w:lvl w:ilvl="0" w:tplc="B6DA5658">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A0009">
      <w:start w:val="1"/>
      <w:numFmt w:val="bullet"/>
      <w:lvlText w:val=""/>
      <w:lvlJc w:val="left"/>
      <w:pPr>
        <w:ind w:left="1440" w:hanging="360"/>
      </w:pPr>
      <w:rPr>
        <w:rFonts w:ascii="Wingdings" w:hAnsi="Wingdings" w:hint="default"/>
      </w:rPr>
    </w:lvl>
    <w:lvl w:ilvl="2" w:tplc="115EADF4">
      <w:start w:val="8"/>
      <w:numFmt w:val="bullet"/>
      <w:lvlText w:val=""/>
      <w:lvlJc w:val="left"/>
      <w:pPr>
        <w:ind w:left="2160" w:hanging="360"/>
      </w:pPr>
      <w:rPr>
        <w:rFonts w:ascii="Symbol" w:eastAsiaTheme="minorHAnsi" w:hAnsi="Symbol" w:cstheme="minorBidi" w:hint="default"/>
      </w:rPr>
    </w:lvl>
    <w:lvl w:ilvl="3" w:tplc="400A000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9" w15:restartNumberingAfterBreak="0">
    <w:nsid w:val="542C7455"/>
    <w:multiLevelType w:val="hybridMultilevel"/>
    <w:tmpl w:val="4926A3CE"/>
    <w:lvl w:ilvl="0" w:tplc="AD7CE54E">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63BC9A42">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7BF62C8E">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9642DF6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89EF82A">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4EFA54">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59641C0">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C7E53AE">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8763364">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57E65A36"/>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3E1839"/>
    <w:multiLevelType w:val="hybridMultilevel"/>
    <w:tmpl w:val="16A2B8A4"/>
    <w:lvl w:ilvl="0" w:tplc="400A0003">
      <w:start w:val="1"/>
      <w:numFmt w:val="bullet"/>
      <w:lvlText w:val="o"/>
      <w:lvlJc w:val="left"/>
      <w:pPr>
        <w:ind w:left="1068" w:hanging="360"/>
      </w:pPr>
      <w:rPr>
        <w:rFonts w:ascii="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788" w:hanging="360"/>
      </w:pPr>
      <w:rPr>
        <w:rFonts w:ascii="Courier New" w:hAnsi="Courier New" w:cs="Courier New" w:hint="default"/>
      </w:rPr>
    </w:lvl>
    <w:lvl w:ilvl="2" w:tplc="FFFFFFFF">
      <w:start w:val="8"/>
      <w:numFmt w:val="bullet"/>
      <w:lvlText w:val=""/>
      <w:lvlJc w:val="left"/>
      <w:pPr>
        <w:ind w:left="2508" w:hanging="360"/>
      </w:pPr>
      <w:rPr>
        <w:rFonts w:ascii="Symbol" w:eastAsiaTheme="minorHAnsi" w:hAnsi="Symbol" w:cstheme="minorBid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2" w15:restartNumberingAfterBreak="0">
    <w:nsid w:val="597F1D38"/>
    <w:multiLevelType w:val="hybridMultilevel"/>
    <w:tmpl w:val="5B148A46"/>
    <w:lvl w:ilvl="0" w:tplc="B6DA5658">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3" w15:restartNumberingAfterBreak="0">
    <w:nsid w:val="5BB62910"/>
    <w:multiLevelType w:val="hybridMultilevel"/>
    <w:tmpl w:val="A3346D84"/>
    <w:lvl w:ilvl="0" w:tplc="FFFFFFFF">
      <w:start w:val="1"/>
      <w:numFmt w:val="decimal"/>
      <w:lvlText w:val="%1."/>
      <w:lvlJc w:val="left"/>
      <w:pPr>
        <w:ind w:left="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00A0009">
      <w:start w:val="1"/>
      <w:numFmt w:val="bullet"/>
      <w:lvlText w:val=""/>
      <w:lvlJc w:val="left"/>
      <w:pPr>
        <w:ind w:left="1440" w:hanging="360"/>
      </w:pPr>
      <w:rPr>
        <w:rFonts w:ascii="Wingdings" w:hAnsi="Wingdings" w:hint="default"/>
      </w:rPr>
    </w:lvl>
    <w:lvl w:ilvl="4" w:tplc="FFFFFFFF">
      <w:start w:val="1"/>
      <w:numFmt w:val="lowerLetter"/>
      <w:lvlText w:val="%5"/>
      <w:lvlJc w:val="left"/>
      <w:pPr>
        <w:ind w:left="3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634514E2"/>
    <w:multiLevelType w:val="multilevel"/>
    <w:tmpl w:val="87FC34DE"/>
    <w:lvl w:ilvl="0">
      <w:start w:val="2"/>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55" w15:restartNumberingAfterBreak="0">
    <w:nsid w:val="640C7A71"/>
    <w:multiLevelType w:val="hybridMultilevel"/>
    <w:tmpl w:val="3D44C632"/>
    <w:lvl w:ilvl="0" w:tplc="2C0A0003">
      <w:start w:val="1"/>
      <w:numFmt w:val="bullet"/>
      <w:lvlText w:val="o"/>
      <w:lvlJc w:val="left"/>
      <w:pPr>
        <w:ind w:left="360" w:hanging="360"/>
      </w:pPr>
      <w:rPr>
        <w:rFonts w:ascii="Courier New" w:hAnsi="Courier New" w:cs="Courier New"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56" w15:restartNumberingAfterBreak="0">
    <w:nsid w:val="664E099F"/>
    <w:multiLevelType w:val="hybridMultilevel"/>
    <w:tmpl w:val="718C7C0A"/>
    <w:lvl w:ilvl="0" w:tplc="B6DA5658">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7" w15:restartNumberingAfterBreak="0">
    <w:nsid w:val="672A092D"/>
    <w:multiLevelType w:val="hybridMultilevel"/>
    <w:tmpl w:val="B9BCE142"/>
    <w:lvl w:ilvl="0" w:tplc="5964D9B0">
      <w:start w:val="1"/>
      <w:numFmt w:val="bullet"/>
      <w:lvlText w:val="-"/>
      <w:lvlJc w:val="left"/>
      <w:pPr>
        <w:ind w:left="720" w:hanging="360"/>
      </w:pPr>
      <w:rPr>
        <w:rFonts w:ascii="Calibri Light" w:eastAsiaTheme="minorHAnsi" w:hAnsi="Calibri Light" w:cs="Calibri Light"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8" w15:restartNumberingAfterBreak="0">
    <w:nsid w:val="680D13C4"/>
    <w:multiLevelType w:val="hybridMultilevel"/>
    <w:tmpl w:val="4FAA7C9A"/>
    <w:lvl w:ilvl="0" w:tplc="400A0003">
      <w:start w:val="1"/>
      <w:numFmt w:val="bullet"/>
      <w:lvlText w:val="o"/>
      <w:lvlJc w:val="left"/>
      <w:pPr>
        <w:ind w:left="720" w:hanging="360"/>
      </w:pPr>
      <w:rPr>
        <w:rFonts w:ascii="Courier New" w:hAnsi="Courier New" w:cs="Courier New"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9" w15:restartNumberingAfterBreak="0">
    <w:nsid w:val="683B77C6"/>
    <w:multiLevelType w:val="hybridMultilevel"/>
    <w:tmpl w:val="6D26BAD4"/>
    <w:lvl w:ilvl="0" w:tplc="DA883076">
      <w:start w:val="1"/>
      <w:numFmt w:val="lowerLetter"/>
      <w:lvlText w:val="%1)"/>
      <w:lvlJc w:val="left"/>
      <w:pPr>
        <w:ind w:left="1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4EE6C4">
      <w:start w:val="1"/>
      <w:numFmt w:val="lowerLetter"/>
      <w:lvlText w:val="%2"/>
      <w:lvlJc w:val="left"/>
      <w:pPr>
        <w:ind w:left="18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AE8508">
      <w:start w:val="1"/>
      <w:numFmt w:val="lowerRoman"/>
      <w:lvlText w:val="%3"/>
      <w:lvlJc w:val="left"/>
      <w:pPr>
        <w:ind w:left="2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90DB8C">
      <w:start w:val="1"/>
      <w:numFmt w:val="decimal"/>
      <w:lvlText w:val="%4"/>
      <w:lvlJc w:val="left"/>
      <w:pPr>
        <w:ind w:left="3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387740">
      <w:start w:val="1"/>
      <w:numFmt w:val="lowerLetter"/>
      <w:lvlText w:val="%5"/>
      <w:lvlJc w:val="left"/>
      <w:pPr>
        <w:ind w:left="4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783B4E">
      <w:start w:val="1"/>
      <w:numFmt w:val="lowerRoman"/>
      <w:lvlText w:val="%6"/>
      <w:lvlJc w:val="left"/>
      <w:pPr>
        <w:ind w:left="4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F2BAC0">
      <w:start w:val="1"/>
      <w:numFmt w:val="decimal"/>
      <w:lvlText w:val="%7"/>
      <w:lvlJc w:val="left"/>
      <w:pPr>
        <w:ind w:left="54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7A29DA">
      <w:start w:val="1"/>
      <w:numFmt w:val="lowerLetter"/>
      <w:lvlText w:val="%8"/>
      <w:lvlJc w:val="left"/>
      <w:pPr>
        <w:ind w:left="6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8A9B08">
      <w:start w:val="1"/>
      <w:numFmt w:val="lowerRoman"/>
      <w:lvlText w:val="%9"/>
      <w:lvlJc w:val="left"/>
      <w:pPr>
        <w:ind w:left="69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6BC651A3"/>
    <w:multiLevelType w:val="hybridMultilevel"/>
    <w:tmpl w:val="CC741A5A"/>
    <w:lvl w:ilvl="0" w:tplc="2C0A0001">
      <w:start w:val="1"/>
      <w:numFmt w:val="bullet"/>
      <w:lvlText w:val=""/>
      <w:lvlJc w:val="left"/>
      <w:pPr>
        <w:ind w:left="360" w:hanging="360"/>
      </w:pPr>
      <w:rPr>
        <w:rFonts w:ascii="Symbol" w:hAnsi="Symbol" w:hint="default"/>
      </w:rPr>
    </w:lvl>
    <w:lvl w:ilvl="1" w:tplc="2C0A0003">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61" w15:restartNumberingAfterBreak="0">
    <w:nsid w:val="6D250310"/>
    <w:multiLevelType w:val="hybridMultilevel"/>
    <w:tmpl w:val="62B40D58"/>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2" w15:restartNumberingAfterBreak="0">
    <w:nsid w:val="73555351"/>
    <w:multiLevelType w:val="hybridMultilevel"/>
    <w:tmpl w:val="0A5A970E"/>
    <w:lvl w:ilvl="0" w:tplc="175EBD7A">
      <w:start w:val="1"/>
      <w:numFmt w:val="lowerLetter"/>
      <w:lvlText w:val="%1."/>
      <w:lvlJc w:val="left"/>
      <w:pPr>
        <w:ind w:left="1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3" w15:restartNumberingAfterBreak="0">
    <w:nsid w:val="73EE4592"/>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546409C"/>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7747217"/>
    <w:multiLevelType w:val="hybridMultilevel"/>
    <w:tmpl w:val="08DA0986"/>
    <w:lvl w:ilvl="0" w:tplc="400A0003">
      <w:start w:val="1"/>
      <w:numFmt w:val="bullet"/>
      <w:lvlText w:val="o"/>
      <w:lvlJc w:val="left"/>
      <w:pPr>
        <w:ind w:left="732" w:hanging="360"/>
      </w:pPr>
      <w:rPr>
        <w:rFonts w:ascii="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52" w:hanging="360"/>
      </w:pPr>
      <w:rPr>
        <w:rFonts w:ascii="Courier New" w:hAnsi="Courier New" w:cs="Courier New" w:hint="default"/>
      </w:rPr>
    </w:lvl>
    <w:lvl w:ilvl="2" w:tplc="FFFFFFFF">
      <w:start w:val="8"/>
      <w:numFmt w:val="bullet"/>
      <w:lvlText w:val=""/>
      <w:lvlJc w:val="left"/>
      <w:pPr>
        <w:ind w:left="2172" w:hanging="360"/>
      </w:pPr>
      <w:rPr>
        <w:rFonts w:ascii="Symbol" w:eastAsiaTheme="minorHAnsi" w:hAnsi="Symbol" w:cstheme="minorBidi" w:hint="default"/>
      </w:rPr>
    </w:lvl>
    <w:lvl w:ilvl="3" w:tplc="FFFFFFFF" w:tentative="1">
      <w:start w:val="1"/>
      <w:numFmt w:val="bullet"/>
      <w:lvlText w:val=""/>
      <w:lvlJc w:val="left"/>
      <w:pPr>
        <w:ind w:left="2892" w:hanging="360"/>
      </w:pPr>
      <w:rPr>
        <w:rFonts w:ascii="Symbol" w:hAnsi="Symbol" w:hint="default"/>
      </w:rPr>
    </w:lvl>
    <w:lvl w:ilvl="4" w:tplc="FFFFFFFF" w:tentative="1">
      <w:start w:val="1"/>
      <w:numFmt w:val="bullet"/>
      <w:lvlText w:val="o"/>
      <w:lvlJc w:val="left"/>
      <w:pPr>
        <w:ind w:left="3612" w:hanging="360"/>
      </w:pPr>
      <w:rPr>
        <w:rFonts w:ascii="Courier New" w:hAnsi="Courier New" w:cs="Courier New" w:hint="default"/>
      </w:rPr>
    </w:lvl>
    <w:lvl w:ilvl="5" w:tplc="FFFFFFFF" w:tentative="1">
      <w:start w:val="1"/>
      <w:numFmt w:val="bullet"/>
      <w:lvlText w:val=""/>
      <w:lvlJc w:val="left"/>
      <w:pPr>
        <w:ind w:left="4332" w:hanging="360"/>
      </w:pPr>
      <w:rPr>
        <w:rFonts w:ascii="Wingdings" w:hAnsi="Wingdings" w:hint="default"/>
      </w:rPr>
    </w:lvl>
    <w:lvl w:ilvl="6" w:tplc="FFFFFFFF" w:tentative="1">
      <w:start w:val="1"/>
      <w:numFmt w:val="bullet"/>
      <w:lvlText w:val=""/>
      <w:lvlJc w:val="left"/>
      <w:pPr>
        <w:ind w:left="5052" w:hanging="360"/>
      </w:pPr>
      <w:rPr>
        <w:rFonts w:ascii="Symbol" w:hAnsi="Symbol" w:hint="default"/>
      </w:rPr>
    </w:lvl>
    <w:lvl w:ilvl="7" w:tplc="FFFFFFFF" w:tentative="1">
      <w:start w:val="1"/>
      <w:numFmt w:val="bullet"/>
      <w:lvlText w:val="o"/>
      <w:lvlJc w:val="left"/>
      <w:pPr>
        <w:ind w:left="5772" w:hanging="360"/>
      </w:pPr>
      <w:rPr>
        <w:rFonts w:ascii="Courier New" w:hAnsi="Courier New" w:cs="Courier New" w:hint="default"/>
      </w:rPr>
    </w:lvl>
    <w:lvl w:ilvl="8" w:tplc="FFFFFFFF" w:tentative="1">
      <w:start w:val="1"/>
      <w:numFmt w:val="bullet"/>
      <w:lvlText w:val=""/>
      <w:lvlJc w:val="left"/>
      <w:pPr>
        <w:ind w:left="6492" w:hanging="360"/>
      </w:pPr>
      <w:rPr>
        <w:rFonts w:ascii="Wingdings" w:hAnsi="Wingdings" w:hint="default"/>
      </w:rPr>
    </w:lvl>
  </w:abstractNum>
  <w:abstractNum w:abstractNumId="66" w15:restartNumberingAfterBreak="0">
    <w:nsid w:val="7A1C57DE"/>
    <w:multiLevelType w:val="hybridMultilevel"/>
    <w:tmpl w:val="51885B62"/>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7" w15:restartNumberingAfterBreak="0">
    <w:nsid w:val="7CFB07F2"/>
    <w:multiLevelType w:val="hybridMultilevel"/>
    <w:tmpl w:val="1FF2002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8" w15:restartNumberingAfterBreak="0">
    <w:nsid w:val="7E850668"/>
    <w:multiLevelType w:val="hybridMultilevel"/>
    <w:tmpl w:val="E0D8508E"/>
    <w:lvl w:ilvl="0" w:tplc="90B2775A">
      <w:start w:val="1"/>
      <w:numFmt w:val="decimal"/>
      <w:lvlText w:val="%1."/>
      <w:lvlJc w:val="left"/>
      <w:pPr>
        <w:ind w:left="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75EBD7A">
      <w:start w:val="1"/>
      <w:numFmt w:val="lowerLetter"/>
      <w:lvlText w:val="%2."/>
      <w:lvlJc w:val="left"/>
      <w:pPr>
        <w:ind w:left="1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E5A7FB2">
      <w:start w:val="1"/>
      <w:numFmt w:val="lowerRoman"/>
      <w:lvlText w:val="%3."/>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00A0009">
      <w:start w:val="1"/>
      <w:numFmt w:val="bullet"/>
      <w:lvlText w:val=""/>
      <w:lvlJc w:val="left"/>
      <w:pPr>
        <w:ind w:left="1440" w:hanging="360"/>
      </w:pPr>
      <w:rPr>
        <w:rFonts w:ascii="Wingdings" w:hAnsi="Wingdings" w:hint="default"/>
      </w:rPr>
    </w:lvl>
    <w:lvl w:ilvl="4" w:tplc="3174B9CC">
      <w:start w:val="1"/>
      <w:numFmt w:val="lowerLetter"/>
      <w:lvlText w:val="%5"/>
      <w:lvlJc w:val="left"/>
      <w:pPr>
        <w:ind w:left="3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026926">
      <w:start w:val="1"/>
      <w:numFmt w:val="lowerRoman"/>
      <w:lvlText w:val="%6"/>
      <w:lvlJc w:val="left"/>
      <w:pPr>
        <w:ind w:left="4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F503E46">
      <w:start w:val="1"/>
      <w:numFmt w:val="decimal"/>
      <w:lvlText w:val="%7"/>
      <w:lvlJc w:val="left"/>
      <w:pPr>
        <w:ind w:left="4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F8005A">
      <w:start w:val="1"/>
      <w:numFmt w:val="lowerLetter"/>
      <w:lvlText w:val="%8"/>
      <w:lvlJc w:val="left"/>
      <w:pPr>
        <w:ind w:left="5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ECE8AC4">
      <w:start w:val="1"/>
      <w:numFmt w:val="lowerRoman"/>
      <w:lvlText w:val="%9"/>
      <w:lvlJc w:val="left"/>
      <w:pPr>
        <w:ind w:left="62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7FF64B53"/>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56193966">
    <w:abstractNumId w:val="64"/>
  </w:num>
  <w:num w:numId="2" w16cid:durableId="914389596">
    <w:abstractNumId w:val="61"/>
  </w:num>
  <w:num w:numId="3" w16cid:durableId="407312207">
    <w:abstractNumId w:val="38"/>
  </w:num>
  <w:num w:numId="4" w16cid:durableId="1935627710">
    <w:abstractNumId w:val="36"/>
  </w:num>
  <w:num w:numId="5" w16cid:durableId="780685539">
    <w:abstractNumId w:val="50"/>
  </w:num>
  <w:num w:numId="6" w16cid:durableId="326128042">
    <w:abstractNumId w:val="3"/>
  </w:num>
  <w:num w:numId="7" w16cid:durableId="1490487006">
    <w:abstractNumId w:val="47"/>
  </w:num>
  <w:num w:numId="8" w16cid:durableId="1249117802">
    <w:abstractNumId w:val="1"/>
  </w:num>
  <w:num w:numId="9" w16cid:durableId="1898974748">
    <w:abstractNumId w:val="43"/>
  </w:num>
  <w:num w:numId="10" w16cid:durableId="1418014488">
    <w:abstractNumId w:val="27"/>
  </w:num>
  <w:num w:numId="11" w16cid:durableId="1399205234">
    <w:abstractNumId w:val="20"/>
  </w:num>
  <w:num w:numId="12" w16cid:durableId="349718519">
    <w:abstractNumId w:val="15"/>
  </w:num>
  <w:num w:numId="13" w16cid:durableId="147602976">
    <w:abstractNumId w:val="63"/>
  </w:num>
  <w:num w:numId="14" w16cid:durableId="2044286020">
    <w:abstractNumId w:val="0"/>
  </w:num>
  <w:num w:numId="15" w16cid:durableId="1877083693">
    <w:abstractNumId w:val="11"/>
  </w:num>
  <w:num w:numId="16" w16cid:durableId="630134164">
    <w:abstractNumId w:val="41"/>
  </w:num>
  <w:num w:numId="17" w16cid:durableId="913974512">
    <w:abstractNumId w:val="46"/>
  </w:num>
  <w:num w:numId="18" w16cid:durableId="156848071">
    <w:abstractNumId w:val="4"/>
  </w:num>
  <w:num w:numId="19" w16cid:durableId="1448961490">
    <w:abstractNumId w:val="9"/>
  </w:num>
  <w:num w:numId="20" w16cid:durableId="1988701851">
    <w:abstractNumId w:val="57"/>
  </w:num>
  <w:num w:numId="21" w16cid:durableId="1487016292">
    <w:abstractNumId w:val="2"/>
  </w:num>
  <w:num w:numId="22" w16cid:durableId="428742850">
    <w:abstractNumId w:val="69"/>
  </w:num>
  <w:num w:numId="23" w16cid:durableId="2104719247">
    <w:abstractNumId w:val="35"/>
  </w:num>
  <w:num w:numId="24" w16cid:durableId="917638364">
    <w:abstractNumId w:val="60"/>
  </w:num>
  <w:num w:numId="25" w16cid:durableId="927809395">
    <w:abstractNumId w:val="17"/>
  </w:num>
  <w:num w:numId="26" w16cid:durableId="21980895">
    <w:abstractNumId w:val="21"/>
  </w:num>
  <w:num w:numId="27" w16cid:durableId="1300381021">
    <w:abstractNumId w:val="30"/>
  </w:num>
  <w:num w:numId="28" w16cid:durableId="1441031111">
    <w:abstractNumId w:val="49"/>
  </w:num>
  <w:num w:numId="29" w16cid:durableId="1043559985">
    <w:abstractNumId w:val="59"/>
  </w:num>
  <w:num w:numId="30" w16cid:durableId="679623508">
    <w:abstractNumId w:val="68"/>
  </w:num>
  <w:num w:numId="31" w16cid:durableId="119878837">
    <w:abstractNumId w:val="54"/>
  </w:num>
  <w:num w:numId="32" w16cid:durableId="624510002">
    <w:abstractNumId w:val="14"/>
  </w:num>
  <w:num w:numId="33" w16cid:durableId="329217018">
    <w:abstractNumId w:val="12"/>
  </w:num>
  <w:num w:numId="34" w16cid:durableId="1495339462">
    <w:abstractNumId w:val="31"/>
  </w:num>
  <w:num w:numId="35" w16cid:durableId="1189684805">
    <w:abstractNumId w:val="52"/>
  </w:num>
  <w:num w:numId="36" w16cid:durableId="1655792056">
    <w:abstractNumId w:val="44"/>
  </w:num>
  <w:num w:numId="37" w16cid:durableId="780687159">
    <w:abstractNumId w:val="34"/>
  </w:num>
  <w:num w:numId="38" w16cid:durableId="1112361248">
    <w:abstractNumId w:val="28"/>
  </w:num>
  <w:num w:numId="39" w16cid:durableId="1232351218">
    <w:abstractNumId w:val="18"/>
  </w:num>
  <w:num w:numId="40" w16cid:durableId="1972201786">
    <w:abstractNumId w:val="66"/>
  </w:num>
  <w:num w:numId="41" w16cid:durableId="411464342">
    <w:abstractNumId w:val="29"/>
  </w:num>
  <w:num w:numId="42" w16cid:durableId="710617459">
    <w:abstractNumId w:val="19"/>
  </w:num>
  <w:num w:numId="43" w16cid:durableId="1171139373">
    <w:abstractNumId w:val="51"/>
  </w:num>
  <w:num w:numId="44" w16cid:durableId="831064817">
    <w:abstractNumId w:val="65"/>
  </w:num>
  <w:num w:numId="45" w16cid:durableId="715355423">
    <w:abstractNumId w:val="5"/>
  </w:num>
  <w:num w:numId="46" w16cid:durableId="1294603874">
    <w:abstractNumId w:val="58"/>
  </w:num>
  <w:num w:numId="47" w16cid:durableId="1317145736">
    <w:abstractNumId w:val="24"/>
  </w:num>
  <w:num w:numId="48" w16cid:durableId="1047949007">
    <w:abstractNumId w:val="40"/>
  </w:num>
  <w:num w:numId="49" w16cid:durableId="2118015187">
    <w:abstractNumId w:val="6"/>
  </w:num>
  <w:num w:numId="50" w16cid:durableId="1253733432">
    <w:abstractNumId w:val="37"/>
  </w:num>
  <w:num w:numId="51" w16cid:durableId="2102219023">
    <w:abstractNumId w:val="33"/>
  </w:num>
  <w:num w:numId="52" w16cid:durableId="531773507">
    <w:abstractNumId w:val="7"/>
  </w:num>
  <w:num w:numId="53" w16cid:durableId="1379818472">
    <w:abstractNumId w:val="39"/>
  </w:num>
  <w:num w:numId="54" w16cid:durableId="1795978026">
    <w:abstractNumId w:val="32"/>
  </w:num>
  <w:num w:numId="55" w16cid:durableId="296376548">
    <w:abstractNumId w:val="56"/>
  </w:num>
  <w:num w:numId="56" w16cid:durableId="890770633">
    <w:abstractNumId w:val="16"/>
  </w:num>
  <w:num w:numId="57" w16cid:durableId="697049667">
    <w:abstractNumId w:val="23"/>
  </w:num>
  <w:num w:numId="58" w16cid:durableId="1691757792">
    <w:abstractNumId w:val="48"/>
  </w:num>
  <w:num w:numId="59" w16cid:durableId="1179732224">
    <w:abstractNumId w:val="10"/>
  </w:num>
  <w:num w:numId="60" w16cid:durableId="2074505022">
    <w:abstractNumId w:val="26"/>
  </w:num>
  <w:num w:numId="61" w16cid:durableId="312026928">
    <w:abstractNumId w:val="45"/>
  </w:num>
  <w:num w:numId="62" w16cid:durableId="2116779642">
    <w:abstractNumId w:val="18"/>
  </w:num>
  <w:num w:numId="63" w16cid:durableId="97799678">
    <w:abstractNumId w:val="55"/>
  </w:num>
  <w:num w:numId="64" w16cid:durableId="1126776448">
    <w:abstractNumId w:val="67"/>
  </w:num>
  <w:num w:numId="65" w16cid:durableId="1095054402">
    <w:abstractNumId w:val="62"/>
  </w:num>
  <w:num w:numId="66" w16cid:durableId="384834859">
    <w:abstractNumId w:val="42"/>
  </w:num>
  <w:num w:numId="67" w16cid:durableId="1673295813">
    <w:abstractNumId w:val="13"/>
  </w:num>
  <w:num w:numId="68" w16cid:durableId="223951924">
    <w:abstractNumId w:val="53"/>
  </w:num>
  <w:num w:numId="69" w16cid:durableId="1158570220">
    <w:abstractNumId w:val="8"/>
  </w:num>
  <w:num w:numId="70" w16cid:durableId="1281761738">
    <w:abstractNumId w:val="25"/>
  </w:num>
  <w:num w:numId="71" w16cid:durableId="382369520">
    <w:abstractNumId w:val="2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5E0"/>
    <w:rsid w:val="0000345C"/>
    <w:rsid w:val="0000670B"/>
    <w:rsid w:val="00010207"/>
    <w:rsid w:val="00011D5B"/>
    <w:rsid w:val="00015B7B"/>
    <w:rsid w:val="00015DF4"/>
    <w:rsid w:val="00017815"/>
    <w:rsid w:val="0002276C"/>
    <w:rsid w:val="00022F5D"/>
    <w:rsid w:val="00025642"/>
    <w:rsid w:val="00026167"/>
    <w:rsid w:val="00033384"/>
    <w:rsid w:val="00034965"/>
    <w:rsid w:val="00036F0A"/>
    <w:rsid w:val="0004055A"/>
    <w:rsid w:val="00042AF9"/>
    <w:rsid w:val="0004499E"/>
    <w:rsid w:val="00045AE1"/>
    <w:rsid w:val="00046318"/>
    <w:rsid w:val="00051F1A"/>
    <w:rsid w:val="0005243F"/>
    <w:rsid w:val="00052C27"/>
    <w:rsid w:val="00057CF5"/>
    <w:rsid w:val="0006361E"/>
    <w:rsid w:val="00065B37"/>
    <w:rsid w:val="00070FDB"/>
    <w:rsid w:val="000723B8"/>
    <w:rsid w:val="0007340A"/>
    <w:rsid w:val="00074E6A"/>
    <w:rsid w:val="00076ABA"/>
    <w:rsid w:val="00082424"/>
    <w:rsid w:val="00087CCE"/>
    <w:rsid w:val="00087EF5"/>
    <w:rsid w:val="00091126"/>
    <w:rsid w:val="000A0037"/>
    <w:rsid w:val="000A03EF"/>
    <w:rsid w:val="000A0B59"/>
    <w:rsid w:val="000A192D"/>
    <w:rsid w:val="000A364B"/>
    <w:rsid w:val="000A40FF"/>
    <w:rsid w:val="000B0254"/>
    <w:rsid w:val="000B0911"/>
    <w:rsid w:val="000B6020"/>
    <w:rsid w:val="000B6B67"/>
    <w:rsid w:val="000C22C2"/>
    <w:rsid w:val="000C369D"/>
    <w:rsid w:val="000C4DFD"/>
    <w:rsid w:val="000C79A2"/>
    <w:rsid w:val="000D28E1"/>
    <w:rsid w:val="000D32A1"/>
    <w:rsid w:val="000E2CC2"/>
    <w:rsid w:val="000E6612"/>
    <w:rsid w:val="000F2A3D"/>
    <w:rsid w:val="00101A60"/>
    <w:rsid w:val="001026C5"/>
    <w:rsid w:val="00102EEE"/>
    <w:rsid w:val="001052FA"/>
    <w:rsid w:val="001060A3"/>
    <w:rsid w:val="0010779A"/>
    <w:rsid w:val="00113CEC"/>
    <w:rsid w:val="001160A4"/>
    <w:rsid w:val="00117B9D"/>
    <w:rsid w:val="001206CC"/>
    <w:rsid w:val="0012251D"/>
    <w:rsid w:val="0013419E"/>
    <w:rsid w:val="00136E5B"/>
    <w:rsid w:val="00140138"/>
    <w:rsid w:val="0014605B"/>
    <w:rsid w:val="0014677F"/>
    <w:rsid w:val="0014681A"/>
    <w:rsid w:val="0015007A"/>
    <w:rsid w:val="0015523E"/>
    <w:rsid w:val="001572F5"/>
    <w:rsid w:val="001575CA"/>
    <w:rsid w:val="00160450"/>
    <w:rsid w:val="00162CD9"/>
    <w:rsid w:val="00163557"/>
    <w:rsid w:val="00163C8B"/>
    <w:rsid w:val="0016632F"/>
    <w:rsid w:val="00170411"/>
    <w:rsid w:val="00174D02"/>
    <w:rsid w:val="001751FE"/>
    <w:rsid w:val="00175A68"/>
    <w:rsid w:val="00180FD6"/>
    <w:rsid w:val="00182911"/>
    <w:rsid w:val="00182B1E"/>
    <w:rsid w:val="00183D6B"/>
    <w:rsid w:val="0018437A"/>
    <w:rsid w:val="00184ECD"/>
    <w:rsid w:val="001852E4"/>
    <w:rsid w:val="001865FC"/>
    <w:rsid w:val="001925CB"/>
    <w:rsid w:val="0019403C"/>
    <w:rsid w:val="00195A25"/>
    <w:rsid w:val="00196005"/>
    <w:rsid w:val="00196B23"/>
    <w:rsid w:val="0019749F"/>
    <w:rsid w:val="001A134F"/>
    <w:rsid w:val="001A1C19"/>
    <w:rsid w:val="001A4C77"/>
    <w:rsid w:val="001A4F2A"/>
    <w:rsid w:val="001A575F"/>
    <w:rsid w:val="001B337E"/>
    <w:rsid w:val="001B64E3"/>
    <w:rsid w:val="001B7D00"/>
    <w:rsid w:val="001C34D0"/>
    <w:rsid w:val="001C7DC3"/>
    <w:rsid w:val="001D1C73"/>
    <w:rsid w:val="001D25FC"/>
    <w:rsid w:val="001D3569"/>
    <w:rsid w:val="001D4151"/>
    <w:rsid w:val="001D496F"/>
    <w:rsid w:val="001D586B"/>
    <w:rsid w:val="001E0635"/>
    <w:rsid w:val="001E2744"/>
    <w:rsid w:val="001E3BEB"/>
    <w:rsid w:val="001E5D62"/>
    <w:rsid w:val="001E66DB"/>
    <w:rsid w:val="001F2CA6"/>
    <w:rsid w:val="001F39F8"/>
    <w:rsid w:val="001F70AC"/>
    <w:rsid w:val="00200138"/>
    <w:rsid w:val="0020019E"/>
    <w:rsid w:val="002020AB"/>
    <w:rsid w:val="00202652"/>
    <w:rsid w:val="00204CDB"/>
    <w:rsid w:val="002067DC"/>
    <w:rsid w:val="00206B64"/>
    <w:rsid w:val="00207743"/>
    <w:rsid w:val="00210C7D"/>
    <w:rsid w:val="002121A5"/>
    <w:rsid w:val="00215FE0"/>
    <w:rsid w:val="00216859"/>
    <w:rsid w:val="00224839"/>
    <w:rsid w:val="002264FB"/>
    <w:rsid w:val="00232019"/>
    <w:rsid w:val="00235E2A"/>
    <w:rsid w:val="00237F9C"/>
    <w:rsid w:val="00243FBB"/>
    <w:rsid w:val="00244068"/>
    <w:rsid w:val="00246709"/>
    <w:rsid w:val="002503A8"/>
    <w:rsid w:val="00251EBB"/>
    <w:rsid w:val="00253B6F"/>
    <w:rsid w:val="0025702C"/>
    <w:rsid w:val="00257066"/>
    <w:rsid w:val="00261355"/>
    <w:rsid w:val="00266097"/>
    <w:rsid w:val="00266113"/>
    <w:rsid w:val="00270A08"/>
    <w:rsid w:val="00273E60"/>
    <w:rsid w:val="00273E71"/>
    <w:rsid w:val="002740E1"/>
    <w:rsid w:val="002767D6"/>
    <w:rsid w:val="002805D0"/>
    <w:rsid w:val="0028076C"/>
    <w:rsid w:val="00280F71"/>
    <w:rsid w:val="00284079"/>
    <w:rsid w:val="00285E6E"/>
    <w:rsid w:val="002867DC"/>
    <w:rsid w:val="00290D3F"/>
    <w:rsid w:val="00292166"/>
    <w:rsid w:val="00293621"/>
    <w:rsid w:val="00297FE5"/>
    <w:rsid w:val="002A2BBA"/>
    <w:rsid w:val="002A3448"/>
    <w:rsid w:val="002A4C7B"/>
    <w:rsid w:val="002B34EC"/>
    <w:rsid w:val="002B356F"/>
    <w:rsid w:val="002B45E0"/>
    <w:rsid w:val="002C1B02"/>
    <w:rsid w:val="002C1B72"/>
    <w:rsid w:val="002C1DD4"/>
    <w:rsid w:val="002C534A"/>
    <w:rsid w:val="002D1AD7"/>
    <w:rsid w:val="002E2F49"/>
    <w:rsid w:val="002E4E60"/>
    <w:rsid w:val="002E56DA"/>
    <w:rsid w:val="002E72AF"/>
    <w:rsid w:val="002F3BFE"/>
    <w:rsid w:val="002F70CC"/>
    <w:rsid w:val="002F7F77"/>
    <w:rsid w:val="00302D45"/>
    <w:rsid w:val="003103BF"/>
    <w:rsid w:val="00312417"/>
    <w:rsid w:val="00312961"/>
    <w:rsid w:val="0031400A"/>
    <w:rsid w:val="0031407A"/>
    <w:rsid w:val="003161D8"/>
    <w:rsid w:val="00325555"/>
    <w:rsid w:val="0032596C"/>
    <w:rsid w:val="00326722"/>
    <w:rsid w:val="00327866"/>
    <w:rsid w:val="00327F8E"/>
    <w:rsid w:val="00332862"/>
    <w:rsid w:val="00334647"/>
    <w:rsid w:val="00336C20"/>
    <w:rsid w:val="00341414"/>
    <w:rsid w:val="00342876"/>
    <w:rsid w:val="00343000"/>
    <w:rsid w:val="0034487D"/>
    <w:rsid w:val="0034671D"/>
    <w:rsid w:val="003517EA"/>
    <w:rsid w:val="00354411"/>
    <w:rsid w:val="003553EA"/>
    <w:rsid w:val="0035545C"/>
    <w:rsid w:val="00355EEF"/>
    <w:rsid w:val="003565B3"/>
    <w:rsid w:val="0036345D"/>
    <w:rsid w:val="0036420F"/>
    <w:rsid w:val="00367E0B"/>
    <w:rsid w:val="00370CAB"/>
    <w:rsid w:val="00371E81"/>
    <w:rsid w:val="00372F9A"/>
    <w:rsid w:val="0037392D"/>
    <w:rsid w:val="00375CB5"/>
    <w:rsid w:val="00376AC8"/>
    <w:rsid w:val="00377EFE"/>
    <w:rsid w:val="00380061"/>
    <w:rsid w:val="0038180C"/>
    <w:rsid w:val="00384CA8"/>
    <w:rsid w:val="00385202"/>
    <w:rsid w:val="00386EAE"/>
    <w:rsid w:val="00391215"/>
    <w:rsid w:val="003970F1"/>
    <w:rsid w:val="003A0AA4"/>
    <w:rsid w:val="003A149D"/>
    <w:rsid w:val="003A2849"/>
    <w:rsid w:val="003A3B5B"/>
    <w:rsid w:val="003B1266"/>
    <w:rsid w:val="003B1A0B"/>
    <w:rsid w:val="003B6A65"/>
    <w:rsid w:val="003B744A"/>
    <w:rsid w:val="003B77B5"/>
    <w:rsid w:val="003C2787"/>
    <w:rsid w:val="003C3B02"/>
    <w:rsid w:val="003C590E"/>
    <w:rsid w:val="003D2285"/>
    <w:rsid w:val="003D5147"/>
    <w:rsid w:val="003D6EE0"/>
    <w:rsid w:val="003E07F6"/>
    <w:rsid w:val="003E484D"/>
    <w:rsid w:val="003F3DE0"/>
    <w:rsid w:val="003F4043"/>
    <w:rsid w:val="003F5472"/>
    <w:rsid w:val="00406C6A"/>
    <w:rsid w:val="0041086F"/>
    <w:rsid w:val="004110AB"/>
    <w:rsid w:val="004153EC"/>
    <w:rsid w:val="00421C43"/>
    <w:rsid w:val="004222A8"/>
    <w:rsid w:val="004244C7"/>
    <w:rsid w:val="0042677B"/>
    <w:rsid w:val="00431409"/>
    <w:rsid w:val="00431A86"/>
    <w:rsid w:val="00432980"/>
    <w:rsid w:val="004359D5"/>
    <w:rsid w:val="004365AD"/>
    <w:rsid w:val="00436BFC"/>
    <w:rsid w:val="0043713A"/>
    <w:rsid w:val="00437151"/>
    <w:rsid w:val="0044033E"/>
    <w:rsid w:val="00443B92"/>
    <w:rsid w:val="00443FEB"/>
    <w:rsid w:val="004515A5"/>
    <w:rsid w:val="00451643"/>
    <w:rsid w:val="00453A2C"/>
    <w:rsid w:val="004540AF"/>
    <w:rsid w:val="00455B0D"/>
    <w:rsid w:val="004572E3"/>
    <w:rsid w:val="004578BA"/>
    <w:rsid w:val="00460423"/>
    <w:rsid w:val="00472EBA"/>
    <w:rsid w:val="00474FDF"/>
    <w:rsid w:val="00475497"/>
    <w:rsid w:val="004759D0"/>
    <w:rsid w:val="00484A10"/>
    <w:rsid w:val="004855D3"/>
    <w:rsid w:val="00486A48"/>
    <w:rsid w:val="00487BC4"/>
    <w:rsid w:val="00493582"/>
    <w:rsid w:val="00493C37"/>
    <w:rsid w:val="0049775C"/>
    <w:rsid w:val="004A03F9"/>
    <w:rsid w:val="004A0CAA"/>
    <w:rsid w:val="004A2D4A"/>
    <w:rsid w:val="004A5349"/>
    <w:rsid w:val="004B2214"/>
    <w:rsid w:val="004B4504"/>
    <w:rsid w:val="004C02A6"/>
    <w:rsid w:val="004C2B93"/>
    <w:rsid w:val="004C6AC1"/>
    <w:rsid w:val="004D19F7"/>
    <w:rsid w:val="004D426C"/>
    <w:rsid w:val="004D4FFF"/>
    <w:rsid w:val="004E03A8"/>
    <w:rsid w:val="004E5A07"/>
    <w:rsid w:val="004F1A7B"/>
    <w:rsid w:val="005013BF"/>
    <w:rsid w:val="00501B03"/>
    <w:rsid w:val="00503102"/>
    <w:rsid w:val="00503AA2"/>
    <w:rsid w:val="005145CC"/>
    <w:rsid w:val="0051545A"/>
    <w:rsid w:val="005159D6"/>
    <w:rsid w:val="00525CC5"/>
    <w:rsid w:val="005361A8"/>
    <w:rsid w:val="0054293B"/>
    <w:rsid w:val="00543C21"/>
    <w:rsid w:val="00551034"/>
    <w:rsid w:val="005522A5"/>
    <w:rsid w:val="005600B7"/>
    <w:rsid w:val="00560772"/>
    <w:rsid w:val="0056161F"/>
    <w:rsid w:val="00562E22"/>
    <w:rsid w:val="00563927"/>
    <w:rsid w:val="005739DB"/>
    <w:rsid w:val="00574502"/>
    <w:rsid w:val="005815B7"/>
    <w:rsid w:val="0058270F"/>
    <w:rsid w:val="00583FB3"/>
    <w:rsid w:val="005853E2"/>
    <w:rsid w:val="00586FCF"/>
    <w:rsid w:val="00592C57"/>
    <w:rsid w:val="005952D7"/>
    <w:rsid w:val="00597941"/>
    <w:rsid w:val="005A1927"/>
    <w:rsid w:val="005A4219"/>
    <w:rsid w:val="005A52D6"/>
    <w:rsid w:val="005A5F39"/>
    <w:rsid w:val="005A6624"/>
    <w:rsid w:val="005A7C2F"/>
    <w:rsid w:val="005B536A"/>
    <w:rsid w:val="005B6219"/>
    <w:rsid w:val="005C0A1F"/>
    <w:rsid w:val="005C391B"/>
    <w:rsid w:val="005C3A26"/>
    <w:rsid w:val="005C4310"/>
    <w:rsid w:val="005D000C"/>
    <w:rsid w:val="005D201B"/>
    <w:rsid w:val="005D3EED"/>
    <w:rsid w:val="005D46E9"/>
    <w:rsid w:val="005E36DD"/>
    <w:rsid w:val="005E5482"/>
    <w:rsid w:val="005F08CC"/>
    <w:rsid w:val="005F2693"/>
    <w:rsid w:val="005F2991"/>
    <w:rsid w:val="005F2B7E"/>
    <w:rsid w:val="005F348D"/>
    <w:rsid w:val="005F69A9"/>
    <w:rsid w:val="00600D2E"/>
    <w:rsid w:val="00601F4F"/>
    <w:rsid w:val="006021F7"/>
    <w:rsid w:val="00604A20"/>
    <w:rsid w:val="0061049F"/>
    <w:rsid w:val="00612934"/>
    <w:rsid w:val="00615C77"/>
    <w:rsid w:val="006310DE"/>
    <w:rsid w:val="00632A40"/>
    <w:rsid w:val="00635327"/>
    <w:rsid w:val="006360C8"/>
    <w:rsid w:val="00636B7B"/>
    <w:rsid w:val="00643511"/>
    <w:rsid w:val="00644240"/>
    <w:rsid w:val="006444CA"/>
    <w:rsid w:val="006474C9"/>
    <w:rsid w:val="0065022D"/>
    <w:rsid w:val="00650837"/>
    <w:rsid w:val="00650A26"/>
    <w:rsid w:val="00653E18"/>
    <w:rsid w:val="0066304C"/>
    <w:rsid w:val="0066606A"/>
    <w:rsid w:val="0067284A"/>
    <w:rsid w:val="00673DF0"/>
    <w:rsid w:val="0067420F"/>
    <w:rsid w:val="00674FFA"/>
    <w:rsid w:val="00675DE7"/>
    <w:rsid w:val="00684143"/>
    <w:rsid w:val="00685A83"/>
    <w:rsid w:val="00686617"/>
    <w:rsid w:val="00690EBC"/>
    <w:rsid w:val="006940FF"/>
    <w:rsid w:val="0069798A"/>
    <w:rsid w:val="006A1FFD"/>
    <w:rsid w:val="006A2564"/>
    <w:rsid w:val="006A2D9A"/>
    <w:rsid w:val="006A457E"/>
    <w:rsid w:val="006B2F39"/>
    <w:rsid w:val="006C2713"/>
    <w:rsid w:val="006C6864"/>
    <w:rsid w:val="006C6C74"/>
    <w:rsid w:val="006D1EB6"/>
    <w:rsid w:val="006D2890"/>
    <w:rsid w:val="006D6351"/>
    <w:rsid w:val="006D7F0B"/>
    <w:rsid w:val="006E2106"/>
    <w:rsid w:val="006E6903"/>
    <w:rsid w:val="006E6921"/>
    <w:rsid w:val="006F1DE9"/>
    <w:rsid w:val="006F2571"/>
    <w:rsid w:val="006F373B"/>
    <w:rsid w:val="006F6933"/>
    <w:rsid w:val="00700540"/>
    <w:rsid w:val="00701001"/>
    <w:rsid w:val="00703914"/>
    <w:rsid w:val="0071129A"/>
    <w:rsid w:val="00714F1F"/>
    <w:rsid w:val="0071635C"/>
    <w:rsid w:val="0071730E"/>
    <w:rsid w:val="007176E8"/>
    <w:rsid w:val="00717820"/>
    <w:rsid w:val="007201D4"/>
    <w:rsid w:val="007202AB"/>
    <w:rsid w:val="00721A46"/>
    <w:rsid w:val="00722A4B"/>
    <w:rsid w:val="007243EC"/>
    <w:rsid w:val="00726015"/>
    <w:rsid w:val="00727823"/>
    <w:rsid w:val="00730D28"/>
    <w:rsid w:val="00743FAC"/>
    <w:rsid w:val="0074537A"/>
    <w:rsid w:val="00745820"/>
    <w:rsid w:val="00745908"/>
    <w:rsid w:val="00745D18"/>
    <w:rsid w:val="007462DC"/>
    <w:rsid w:val="00747EC4"/>
    <w:rsid w:val="00751C79"/>
    <w:rsid w:val="007524BF"/>
    <w:rsid w:val="0075299A"/>
    <w:rsid w:val="00753056"/>
    <w:rsid w:val="00756DB5"/>
    <w:rsid w:val="00760658"/>
    <w:rsid w:val="00761D7E"/>
    <w:rsid w:val="00766BD0"/>
    <w:rsid w:val="00770CB0"/>
    <w:rsid w:val="007715AE"/>
    <w:rsid w:val="00771848"/>
    <w:rsid w:val="00776681"/>
    <w:rsid w:val="00781086"/>
    <w:rsid w:val="007827ED"/>
    <w:rsid w:val="0078343F"/>
    <w:rsid w:val="00785380"/>
    <w:rsid w:val="0078782F"/>
    <w:rsid w:val="007907A0"/>
    <w:rsid w:val="007909E3"/>
    <w:rsid w:val="00791CFC"/>
    <w:rsid w:val="007927D7"/>
    <w:rsid w:val="00792A1E"/>
    <w:rsid w:val="0079593A"/>
    <w:rsid w:val="007A03A1"/>
    <w:rsid w:val="007A679B"/>
    <w:rsid w:val="007B13A8"/>
    <w:rsid w:val="007B2AC4"/>
    <w:rsid w:val="007B5798"/>
    <w:rsid w:val="007B73EF"/>
    <w:rsid w:val="007B7EE1"/>
    <w:rsid w:val="007C03E4"/>
    <w:rsid w:val="007C0E4F"/>
    <w:rsid w:val="007C1E3F"/>
    <w:rsid w:val="007C43DA"/>
    <w:rsid w:val="007C4FE8"/>
    <w:rsid w:val="007C5D5B"/>
    <w:rsid w:val="007C6D11"/>
    <w:rsid w:val="007D34C7"/>
    <w:rsid w:val="007D5F10"/>
    <w:rsid w:val="007D6A1F"/>
    <w:rsid w:val="007D7735"/>
    <w:rsid w:val="007E14DE"/>
    <w:rsid w:val="007E183C"/>
    <w:rsid w:val="007E3962"/>
    <w:rsid w:val="007E499F"/>
    <w:rsid w:val="007E6FD2"/>
    <w:rsid w:val="007E7A4B"/>
    <w:rsid w:val="007F14A8"/>
    <w:rsid w:val="007F2EB4"/>
    <w:rsid w:val="007F36C4"/>
    <w:rsid w:val="007F4E09"/>
    <w:rsid w:val="007F61C9"/>
    <w:rsid w:val="007F66A0"/>
    <w:rsid w:val="008001A4"/>
    <w:rsid w:val="00810C9A"/>
    <w:rsid w:val="00811665"/>
    <w:rsid w:val="0081547D"/>
    <w:rsid w:val="00821001"/>
    <w:rsid w:val="008217FC"/>
    <w:rsid w:val="008249D9"/>
    <w:rsid w:val="00825D1B"/>
    <w:rsid w:val="0083177C"/>
    <w:rsid w:val="00831FA8"/>
    <w:rsid w:val="00833996"/>
    <w:rsid w:val="008340D5"/>
    <w:rsid w:val="00834676"/>
    <w:rsid w:val="00847CA7"/>
    <w:rsid w:val="008533BF"/>
    <w:rsid w:val="008552A7"/>
    <w:rsid w:val="0085585B"/>
    <w:rsid w:val="00857E37"/>
    <w:rsid w:val="00861366"/>
    <w:rsid w:val="008630BB"/>
    <w:rsid w:val="00863314"/>
    <w:rsid w:val="008705A0"/>
    <w:rsid w:val="00871088"/>
    <w:rsid w:val="00874768"/>
    <w:rsid w:val="00880C3F"/>
    <w:rsid w:val="008820D6"/>
    <w:rsid w:val="00883B5B"/>
    <w:rsid w:val="008844C0"/>
    <w:rsid w:val="00891966"/>
    <w:rsid w:val="008919AD"/>
    <w:rsid w:val="008926AC"/>
    <w:rsid w:val="008976F9"/>
    <w:rsid w:val="008A2798"/>
    <w:rsid w:val="008B1A49"/>
    <w:rsid w:val="008B5EAD"/>
    <w:rsid w:val="008C07AA"/>
    <w:rsid w:val="008C1239"/>
    <w:rsid w:val="008C51BA"/>
    <w:rsid w:val="008C6668"/>
    <w:rsid w:val="008C7EBA"/>
    <w:rsid w:val="008D0E79"/>
    <w:rsid w:val="008D13B9"/>
    <w:rsid w:val="008D14EF"/>
    <w:rsid w:val="008D1E46"/>
    <w:rsid w:val="008D2ADC"/>
    <w:rsid w:val="008D36D0"/>
    <w:rsid w:val="008D4305"/>
    <w:rsid w:val="008D4D35"/>
    <w:rsid w:val="008E0EDC"/>
    <w:rsid w:val="008E2351"/>
    <w:rsid w:val="008E31C3"/>
    <w:rsid w:val="008E53DC"/>
    <w:rsid w:val="008E5822"/>
    <w:rsid w:val="008E6482"/>
    <w:rsid w:val="008E7B63"/>
    <w:rsid w:val="008F42B4"/>
    <w:rsid w:val="0090185B"/>
    <w:rsid w:val="00902490"/>
    <w:rsid w:val="0090690B"/>
    <w:rsid w:val="00906A5A"/>
    <w:rsid w:val="009114BE"/>
    <w:rsid w:val="009152CE"/>
    <w:rsid w:val="009252AF"/>
    <w:rsid w:val="0092650F"/>
    <w:rsid w:val="00932EE4"/>
    <w:rsid w:val="00935708"/>
    <w:rsid w:val="00937FC0"/>
    <w:rsid w:val="00944B92"/>
    <w:rsid w:val="00945047"/>
    <w:rsid w:val="00945313"/>
    <w:rsid w:val="009470C7"/>
    <w:rsid w:val="009538A9"/>
    <w:rsid w:val="00956750"/>
    <w:rsid w:val="009575AF"/>
    <w:rsid w:val="00961992"/>
    <w:rsid w:val="00961FCE"/>
    <w:rsid w:val="00972A41"/>
    <w:rsid w:val="0097642D"/>
    <w:rsid w:val="009768C9"/>
    <w:rsid w:val="00991732"/>
    <w:rsid w:val="009921C9"/>
    <w:rsid w:val="009946F9"/>
    <w:rsid w:val="009948EF"/>
    <w:rsid w:val="00994C37"/>
    <w:rsid w:val="00995086"/>
    <w:rsid w:val="00995AF6"/>
    <w:rsid w:val="009A23E7"/>
    <w:rsid w:val="009A4F64"/>
    <w:rsid w:val="009A6868"/>
    <w:rsid w:val="009A7402"/>
    <w:rsid w:val="009B0175"/>
    <w:rsid w:val="009B39F2"/>
    <w:rsid w:val="009B3AF8"/>
    <w:rsid w:val="009B3C39"/>
    <w:rsid w:val="009B4340"/>
    <w:rsid w:val="009B72C8"/>
    <w:rsid w:val="009C1658"/>
    <w:rsid w:val="009C2C53"/>
    <w:rsid w:val="009C2F9F"/>
    <w:rsid w:val="009C3018"/>
    <w:rsid w:val="009C4D80"/>
    <w:rsid w:val="009C60B7"/>
    <w:rsid w:val="009C616D"/>
    <w:rsid w:val="009C736A"/>
    <w:rsid w:val="009D3B93"/>
    <w:rsid w:val="009D68D3"/>
    <w:rsid w:val="009E1773"/>
    <w:rsid w:val="009E1F2A"/>
    <w:rsid w:val="009E4425"/>
    <w:rsid w:val="009F08DD"/>
    <w:rsid w:val="009F0E13"/>
    <w:rsid w:val="009F3D89"/>
    <w:rsid w:val="00A0593E"/>
    <w:rsid w:val="00A05F31"/>
    <w:rsid w:val="00A10E66"/>
    <w:rsid w:val="00A11D7C"/>
    <w:rsid w:val="00A23050"/>
    <w:rsid w:val="00A26518"/>
    <w:rsid w:val="00A27FA4"/>
    <w:rsid w:val="00A311A7"/>
    <w:rsid w:val="00A324CC"/>
    <w:rsid w:val="00A3465C"/>
    <w:rsid w:val="00A42787"/>
    <w:rsid w:val="00A442DB"/>
    <w:rsid w:val="00A4623E"/>
    <w:rsid w:val="00A50013"/>
    <w:rsid w:val="00A51699"/>
    <w:rsid w:val="00A539A4"/>
    <w:rsid w:val="00A5459F"/>
    <w:rsid w:val="00A55F65"/>
    <w:rsid w:val="00A57A90"/>
    <w:rsid w:val="00A61915"/>
    <w:rsid w:val="00A63C9B"/>
    <w:rsid w:val="00A64F4F"/>
    <w:rsid w:val="00A72AF8"/>
    <w:rsid w:val="00A749AD"/>
    <w:rsid w:val="00A7696F"/>
    <w:rsid w:val="00A81B4C"/>
    <w:rsid w:val="00A8461D"/>
    <w:rsid w:val="00A849F3"/>
    <w:rsid w:val="00A92876"/>
    <w:rsid w:val="00A92E27"/>
    <w:rsid w:val="00AA15E2"/>
    <w:rsid w:val="00AA60B7"/>
    <w:rsid w:val="00AA6823"/>
    <w:rsid w:val="00AA7D7D"/>
    <w:rsid w:val="00AB00B4"/>
    <w:rsid w:val="00AB4790"/>
    <w:rsid w:val="00AB7DDE"/>
    <w:rsid w:val="00AC07ED"/>
    <w:rsid w:val="00AC4BCA"/>
    <w:rsid w:val="00AC6610"/>
    <w:rsid w:val="00AD04AE"/>
    <w:rsid w:val="00AD0A0F"/>
    <w:rsid w:val="00AD7836"/>
    <w:rsid w:val="00AE0392"/>
    <w:rsid w:val="00AE41C0"/>
    <w:rsid w:val="00AE4752"/>
    <w:rsid w:val="00AE747F"/>
    <w:rsid w:val="00AF05DD"/>
    <w:rsid w:val="00AF15B3"/>
    <w:rsid w:val="00AF4784"/>
    <w:rsid w:val="00AF5749"/>
    <w:rsid w:val="00AF67E1"/>
    <w:rsid w:val="00B01CC5"/>
    <w:rsid w:val="00B111D8"/>
    <w:rsid w:val="00B1334F"/>
    <w:rsid w:val="00B14BB7"/>
    <w:rsid w:val="00B163F1"/>
    <w:rsid w:val="00B20E16"/>
    <w:rsid w:val="00B24803"/>
    <w:rsid w:val="00B33F63"/>
    <w:rsid w:val="00B365ED"/>
    <w:rsid w:val="00B36A8F"/>
    <w:rsid w:val="00B37313"/>
    <w:rsid w:val="00B4334A"/>
    <w:rsid w:val="00B447E4"/>
    <w:rsid w:val="00B466BF"/>
    <w:rsid w:val="00B47212"/>
    <w:rsid w:val="00B529B7"/>
    <w:rsid w:val="00B54033"/>
    <w:rsid w:val="00B55412"/>
    <w:rsid w:val="00B61576"/>
    <w:rsid w:val="00B635ED"/>
    <w:rsid w:val="00B65C3A"/>
    <w:rsid w:val="00B67CE6"/>
    <w:rsid w:val="00B70012"/>
    <w:rsid w:val="00B7106B"/>
    <w:rsid w:val="00B736FB"/>
    <w:rsid w:val="00B748F5"/>
    <w:rsid w:val="00B8055E"/>
    <w:rsid w:val="00B83343"/>
    <w:rsid w:val="00B83923"/>
    <w:rsid w:val="00B83A73"/>
    <w:rsid w:val="00B84C4F"/>
    <w:rsid w:val="00B85F93"/>
    <w:rsid w:val="00B86A63"/>
    <w:rsid w:val="00B8772C"/>
    <w:rsid w:val="00B9026B"/>
    <w:rsid w:val="00B913C4"/>
    <w:rsid w:val="00B91EF8"/>
    <w:rsid w:val="00B921D9"/>
    <w:rsid w:val="00B93EDA"/>
    <w:rsid w:val="00B96939"/>
    <w:rsid w:val="00BA06E1"/>
    <w:rsid w:val="00BA0A10"/>
    <w:rsid w:val="00BA1086"/>
    <w:rsid w:val="00BA11EC"/>
    <w:rsid w:val="00BA67A2"/>
    <w:rsid w:val="00BB25A4"/>
    <w:rsid w:val="00BB58BB"/>
    <w:rsid w:val="00BB727D"/>
    <w:rsid w:val="00BC0756"/>
    <w:rsid w:val="00BC215A"/>
    <w:rsid w:val="00BC26F6"/>
    <w:rsid w:val="00BC2E29"/>
    <w:rsid w:val="00BC3226"/>
    <w:rsid w:val="00BC4888"/>
    <w:rsid w:val="00BC55DA"/>
    <w:rsid w:val="00BC676F"/>
    <w:rsid w:val="00BD2BF8"/>
    <w:rsid w:val="00BD6E1A"/>
    <w:rsid w:val="00BE26FA"/>
    <w:rsid w:val="00BE4BB1"/>
    <w:rsid w:val="00BE5757"/>
    <w:rsid w:val="00BE5953"/>
    <w:rsid w:val="00BF0DEA"/>
    <w:rsid w:val="00BF360F"/>
    <w:rsid w:val="00BF3785"/>
    <w:rsid w:val="00BF3CD3"/>
    <w:rsid w:val="00BF42A6"/>
    <w:rsid w:val="00BF4C31"/>
    <w:rsid w:val="00BF4DA3"/>
    <w:rsid w:val="00BF6108"/>
    <w:rsid w:val="00C0074A"/>
    <w:rsid w:val="00C0161B"/>
    <w:rsid w:val="00C03704"/>
    <w:rsid w:val="00C05E8F"/>
    <w:rsid w:val="00C110A5"/>
    <w:rsid w:val="00C13737"/>
    <w:rsid w:val="00C21B49"/>
    <w:rsid w:val="00C24912"/>
    <w:rsid w:val="00C24B22"/>
    <w:rsid w:val="00C30ADE"/>
    <w:rsid w:val="00C326C2"/>
    <w:rsid w:val="00C42A43"/>
    <w:rsid w:val="00C44E51"/>
    <w:rsid w:val="00C477D6"/>
    <w:rsid w:val="00C47D8E"/>
    <w:rsid w:val="00C518E6"/>
    <w:rsid w:val="00C51CD4"/>
    <w:rsid w:val="00C53990"/>
    <w:rsid w:val="00C560DC"/>
    <w:rsid w:val="00C6627B"/>
    <w:rsid w:val="00C66BB7"/>
    <w:rsid w:val="00C66D0F"/>
    <w:rsid w:val="00C67CD0"/>
    <w:rsid w:val="00C714EC"/>
    <w:rsid w:val="00C74EE2"/>
    <w:rsid w:val="00C767C3"/>
    <w:rsid w:val="00C777E2"/>
    <w:rsid w:val="00C824C6"/>
    <w:rsid w:val="00C84618"/>
    <w:rsid w:val="00C84C02"/>
    <w:rsid w:val="00C84D09"/>
    <w:rsid w:val="00CA0044"/>
    <w:rsid w:val="00CA1E08"/>
    <w:rsid w:val="00CA3C7B"/>
    <w:rsid w:val="00CA4E95"/>
    <w:rsid w:val="00CA5F49"/>
    <w:rsid w:val="00CB01E6"/>
    <w:rsid w:val="00CB18AD"/>
    <w:rsid w:val="00CB21D0"/>
    <w:rsid w:val="00CB35FD"/>
    <w:rsid w:val="00CB3E0E"/>
    <w:rsid w:val="00CB3EC5"/>
    <w:rsid w:val="00CC18B3"/>
    <w:rsid w:val="00CC395A"/>
    <w:rsid w:val="00CC3E6C"/>
    <w:rsid w:val="00CC5292"/>
    <w:rsid w:val="00CC6CEF"/>
    <w:rsid w:val="00CE6D4D"/>
    <w:rsid w:val="00CF10C6"/>
    <w:rsid w:val="00CF2883"/>
    <w:rsid w:val="00CF7ADC"/>
    <w:rsid w:val="00CF7B0E"/>
    <w:rsid w:val="00D00B32"/>
    <w:rsid w:val="00D01BD8"/>
    <w:rsid w:val="00D0342B"/>
    <w:rsid w:val="00D05854"/>
    <w:rsid w:val="00D06D16"/>
    <w:rsid w:val="00D12D03"/>
    <w:rsid w:val="00D131E4"/>
    <w:rsid w:val="00D14E94"/>
    <w:rsid w:val="00D171F9"/>
    <w:rsid w:val="00D172D3"/>
    <w:rsid w:val="00D22866"/>
    <w:rsid w:val="00D22E9F"/>
    <w:rsid w:val="00D32A95"/>
    <w:rsid w:val="00D34643"/>
    <w:rsid w:val="00D45EFB"/>
    <w:rsid w:val="00D5019C"/>
    <w:rsid w:val="00D51B79"/>
    <w:rsid w:val="00D52C0D"/>
    <w:rsid w:val="00D56D57"/>
    <w:rsid w:val="00D611D3"/>
    <w:rsid w:val="00D63330"/>
    <w:rsid w:val="00D669EC"/>
    <w:rsid w:val="00D75C93"/>
    <w:rsid w:val="00D80CDF"/>
    <w:rsid w:val="00D8191E"/>
    <w:rsid w:val="00D87903"/>
    <w:rsid w:val="00D91976"/>
    <w:rsid w:val="00D940EE"/>
    <w:rsid w:val="00D9439C"/>
    <w:rsid w:val="00D96130"/>
    <w:rsid w:val="00DA0286"/>
    <w:rsid w:val="00DA0C0C"/>
    <w:rsid w:val="00DA57E5"/>
    <w:rsid w:val="00DA60D0"/>
    <w:rsid w:val="00DB1456"/>
    <w:rsid w:val="00DB19DD"/>
    <w:rsid w:val="00DB49CB"/>
    <w:rsid w:val="00DB6911"/>
    <w:rsid w:val="00DB7318"/>
    <w:rsid w:val="00DB79A7"/>
    <w:rsid w:val="00DC710F"/>
    <w:rsid w:val="00DD0E6B"/>
    <w:rsid w:val="00DD7205"/>
    <w:rsid w:val="00DE07C0"/>
    <w:rsid w:val="00DF0476"/>
    <w:rsid w:val="00DF5BCE"/>
    <w:rsid w:val="00DF609B"/>
    <w:rsid w:val="00DF68A1"/>
    <w:rsid w:val="00E00328"/>
    <w:rsid w:val="00E03827"/>
    <w:rsid w:val="00E05711"/>
    <w:rsid w:val="00E13915"/>
    <w:rsid w:val="00E16403"/>
    <w:rsid w:val="00E23939"/>
    <w:rsid w:val="00E25C8B"/>
    <w:rsid w:val="00E26AF7"/>
    <w:rsid w:val="00E27EF8"/>
    <w:rsid w:val="00E36A8A"/>
    <w:rsid w:val="00E42851"/>
    <w:rsid w:val="00E43F69"/>
    <w:rsid w:val="00E442FF"/>
    <w:rsid w:val="00E45F2D"/>
    <w:rsid w:val="00E505FC"/>
    <w:rsid w:val="00E510CE"/>
    <w:rsid w:val="00E53932"/>
    <w:rsid w:val="00E55921"/>
    <w:rsid w:val="00E57128"/>
    <w:rsid w:val="00E6030A"/>
    <w:rsid w:val="00E61DD3"/>
    <w:rsid w:val="00E62251"/>
    <w:rsid w:val="00E640E4"/>
    <w:rsid w:val="00E67EA9"/>
    <w:rsid w:val="00E711C2"/>
    <w:rsid w:val="00E7458A"/>
    <w:rsid w:val="00E80EF3"/>
    <w:rsid w:val="00E8337E"/>
    <w:rsid w:val="00E838FD"/>
    <w:rsid w:val="00E90199"/>
    <w:rsid w:val="00E94A10"/>
    <w:rsid w:val="00EA1121"/>
    <w:rsid w:val="00EA2462"/>
    <w:rsid w:val="00EA4047"/>
    <w:rsid w:val="00EA7166"/>
    <w:rsid w:val="00EA7CE7"/>
    <w:rsid w:val="00EB110F"/>
    <w:rsid w:val="00EC075C"/>
    <w:rsid w:val="00EC1C28"/>
    <w:rsid w:val="00ED05BC"/>
    <w:rsid w:val="00ED49D5"/>
    <w:rsid w:val="00EE183B"/>
    <w:rsid w:val="00EE36A4"/>
    <w:rsid w:val="00EE468D"/>
    <w:rsid w:val="00EE52CD"/>
    <w:rsid w:val="00EE5E49"/>
    <w:rsid w:val="00EE649B"/>
    <w:rsid w:val="00EE6555"/>
    <w:rsid w:val="00EE7B49"/>
    <w:rsid w:val="00EF2B07"/>
    <w:rsid w:val="00EF2CBB"/>
    <w:rsid w:val="00EF42EF"/>
    <w:rsid w:val="00F10E4F"/>
    <w:rsid w:val="00F10FD7"/>
    <w:rsid w:val="00F13BCC"/>
    <w:rsid w:val="00F13DAC"/>
    <w:rsid w:val="00F140D3"/>
    <w:rsid w:val="00F1616A"/>
    <w:rsid w:val="00F20FA0"/>
    <w:rsid w:val="00F24569"/>
    <w:rsid w:val="00F25E21"/>
    <w:rsid w:val="00F330A7"/>
    <w:rsid w:val="00F33DBB"/>
    <w:rsid w:val="00F37820"/>
    <w:rsid w:val="00F42E2C"/>
    <w:rsid w:val="00F43EC2"/>
    <w:rsid w:val="00F4488D"/>
    <w:rsid w:val="00F457F6"/>
    <w:rsid w:val="00F469DC"/>
    <w:rsid w:val="00F503A9"/>
    <w:rsid w:val="00F530C5"/>
    <w:rsid w:val="00F54F84"/>
    <w:rsid w:val="00F554BF"/>
    <w:rsid w:val="00F55DF1"/>
    <w:rsid w:val="00F619CB"/>
    <w:rsid w:val="00F65160"/>
    <w:rsid w:val="00F653B5"/>
    <w:rsid w:val="00F6797C"/>
    <w:rsid w:val="00F719DC"/>
    <w:rsid w:val="00F71F2D"/>
    <w:rsid w:val="00F735BE"/>
    <w:rsid w:val="00F74DC5"/>
    <w:rsid w:val="00F77181"/>
    <w:rsid w:val="00F832BA"/>
    <w:rsid w:val="00F84E7C"/>
    <w:rsid w:val="00F87266"/>
    <w:rsid w:val="00F92185"/>
    <w:rsid w:val="00F92870"/>
    <w:rsid w:val="00F92FE4"/>
    <w:rsid w:val="00F93E8F"/>
    <w:rsid w:val="00F944D2"/>
    <w:rsid w:val="00F9471A"/>
    <w:rsid w:val="00F964A0"/>
    <w:rsid w:val="00F96F68"/>
    <w:rsid w:val="00F978A8"/>
    <w:rsid w:val="00FA010D"/>
    <w:rsid w:val="00FA1344"/>
    <w:rsid w:val="00FA145A"/>
    <w:rsid w:val="00FA2197"/>
    <w:rsid w:val="00FA4DD3"/>
    <w:rsid w:val="00FA5E13"/>
    <w:rsid w:val="00FB57D9"/>
    <w:rsid w:val="00FB581E"/>
    <w:rsid w:val="00FC0B62"/>
    <w:rsid w:val="00FC248B"/>
    <w:rsid w:val="00FC306B"/>
    <w:rsid w:val="00FC3F92"/>
    <w:rsid w:val="00FC64CD"/>
    <w:rsid w:val="00FC6B53"/>
    <w:rsid w:val="00FD20B9"/>
    <w:rsid w:val="00FD6C21"/>
    <w:rsid w:val="00FD6E71"/>
    <w:rsid w:val="00FE2DC9"/>
    <w:rsid w:val="00FE395C"/>
    <w:rsid w:val="00FF0106"/>
    <w:rsid w:val="00FF0F37"/>
    <w:rsid w:val="00FF104F"/>
    <w:rsid w:val="00FF1C91"/>
    <w:rsid w:val="00FF4411"/>
    <w:rsid w:val="00FF501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E1157E"/>
  <w15:chartTrackingRefBased/>
  <w15:docId w15:val="{AF22F6D3-F74F-49D3-B03A-987AB95D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1D8"/>
  </w:style>
  <w:style w:type="paragraph" w:styleId="Ttulo1">
    <w:name w:val="heading 1"/>
    <w:basedOn w:val="Normal"/>
    <w:next w:val="Normal"/>
    <w:link w:val="Ttulo1Car"/>
    <w:uiPriority w:val="9"/>
    <w:qFormat/>
    <w:rsid w:val="002E72AF"/>
    <w:pPr>
      <w:keepNext/>
      <w:keepLines/>
      <w:numPr>
        <w:numId w:val="39"/>
      </w:numPr>
      <w:shd w:val="pct5" w:color="auto" w:fill="auto"/>
      <w:spacing w:before="240" w:after="240"/>
      <w:outlineLvl w:val="0"/>
    </w:pPr>
    <w:rPr>
      <w:rFonts w:asciiTheme="majorHAnsi" w:eastAsiaTheme="majorEastAsia" w:hAnsiTheme="majorHAnsi" w:cstheme="majorBidi"/>
      <w:color w:val="2E74B5" w:themeColor="accent1" w:themeShade="BF"/>
      <w:sz w:val="32"/>
      <w:szCs w:val="32"/>
    </w:rPr>
  </w:style>
  <w:style w:type="paragraph" w:styleId="Ttulo2">
    <w:name w:val="heading 2"/>
    <w:next w:val="Normal"/>
    <w:link w:val="Ttulo2Car"/>
    <w:uiPriority w:val="9"/>
    <w:unhideWhenUsed/>
    <w:qFormat/>
    <w:rsid w:val="00F554BF"/>
    <w:pPr>
      <w:keepNext/>
      <w:keepLines/>
      <w:numPr>
        <w:ilvl w:val="1"/>
        <w:numId w:val="39"/>
      </w:numPr>
      <w:spacing w:after="42"/>
      <w:outlineLvl w:val="1"/>
    </w:pPr>
    <w:rPr>
      <w:rFonts w:ascii="Arial" w:eastAsia="Arial" w:hAnsi="Arial" w:cs="Arial"/>
      <w:color w:val="2E74B5" w:themeColor="accent1" w:themeShade="BF"/>
      <w:lang w:eastAsia="es-AR"/>
    </w:rPr>
  </w:style>
  <w:style w:type="paragraph" w:styleId="Ttulo3">
    <w:name w:val="heading 3"/>
    <w:next w:val="Normal"/>
    <w:link w:val="Ttulo3Car"/>
    <w:uiPriority w:val="9"/>
    <w:unhideWhenUsed/>
    <w:qFormat/>
    <w:rsid w:val="009C2C53"/>
    <w:pPr>
      <w:keepNext/>
      <w:keepLines/>
      <w:numPr>
        <w:ilvl w:val="2"/>
        <w:numId w:val="39"/>
      </w:numPr>
      <w:shd w:val="clear" w:color="auto" w:fill="DBE5F1"/>
      <w:spacing w:after="42"/>
      <w:outlineLvl w:val="2"/>
    </w:pPr>
    <w:rPr>
      <w:rFonts w:ascii="Arial" w:eastAsia="Arial" w:hAnsi="Arial" w:cs="Arial"/>
      <w:color w:val="000000"/>
      <w:lang w:eastAsia="es-AR"/>
    </w:rPr>
  </w:style>
  <w:style w:type="paragraph" w:styleId="Ttulo4">
    <w:name w:val="heading 4"/>
    <w:basedOn w:val="Normal"/>
    <w:next w:val="Normal"/>
    <w:link w:val="Ttulo4Car"/>
    <w:uiPriority w:val="9"/>
    <w:semiHidden/>
    <w:unhideWhenUsed/>
    <w:qFormat/>
    <w:rsid w:val="003A149D"/>
    <w:pPr>
      <w:keepNext/>
      <w:keepLines/>
      <w:numPr>
        <w:ilvl w:val="3"/>
        <w:numId w:val="39"/>
      </w:numPr>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3A149D"/>
    <w:pPr>
      <w:keepNext/>
      <w:keepLines/>
      <w:numPr>
        <w:ilvl w:val="4"/>
        <w:numId w:val="39"/>
      </w:numPr>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3A149D"/>
    <w:pPr>
      <w:keepNext/>
      <w:keepLines/>
      <w:numPr>
        <w:ilvl w:val="5"/>
        <w:numId w:val="39"/>
      </w:numPr>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3A149D"/>
    <w:pPr>
      <w:keepNext/>
      <w:keepLines/>
      <w:numPr>
        <w:ilvl w:val="6"/>
        <w:numId w:val="39"/>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3A149D"/>
    <w:pPr>
      <w:keepNext/>
      <w:keepLines/>
      <w:numPr>
        <w:ilvl w:val="7"/>
        <w:numId w:val="39"/>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3A149D"/>
    <w:pPr>
      <w:keepNext/>
      <w:keepLines/>
      <w:numPr>
        <w:ilvl w:val="8"/>
        <w:numId w:val="3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45E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45E0"/>
  </w:style>
  <w:style w:type="paragraph" w:styleId="Piedepgina">
    <w:name w:val="footer"/>
    <w:basedOn w:val="Normal"/>
    <w:link w:val="PiedepginaCar"/>
    <w:uiPriority w:val="99"/>
    <w:unhideWhenUsed/>
    <w:rsid w:val="002B45E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45E0"/>
  </w:style>
  <w:style w:type="character" w:styleId="Nmerodepgina">
    <w:name w:val="page number"/>
    <w:basedOn w:val="Fuentedeprrafopredeter"/>
    <w:rsid w:val="002B45E0"/>
  </w:style>
  <w:style w:type="paragraph" w:styleId="Prrafodelista">
    <w:name w:val="List Paragraph"/>
    <w:aliases w:val="Segundo"/>
    <w:basedOn w:val="Normal"/>
    <w:link w:val="PrrafodelistaCar"/>
    <w:uiPriority w:val="34"/>
    <w:qFormat/>
    <w:rsid w:val="005B536A"/>
    <w:pPr>
      <w:ind w:left="720"/>
      <w:contextualSpacing/>
    </w:pPr>
  </w:style>
  <w:style w:type="paragraph" w:styleId="Sinespaciado">
    <w:name w:val="No Spacing"/>
    <w:uiPriority w:val="1"/>
    <w:qFormat/>
    <w:rsid w:val="00586FCF"/>
    <w:pPr>
      <w:spacing w:after="0" w:line="240" w:lineRule="auto"/>
    </w:pPr>
  </w:style>
  <w:style w:type="paragraph" w:styleId="Textodeglobo">
    <w:name w:val="Balloon Text"/>
    <w:basedOn w:val="Normal"/>
    <w:link w:val="TextodegloboCar"/>
    <w:uiPriority w:val="99"/>
    <w:semiHidden/>
    <w:unhideWhenUsed/>
    <w:rsid w:val="00A27FA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7FA4"/>
    <w:rPr>
      <w:rFonts w:ascii="Segoe UI" w:hAnsi="Segoe UI" w:cs="Segoe UI"/>
      <w:sz w:val="18"/>
      <w:szCs w:val="18"/>
    </w:rPr>
  </w:style>
  <w:style w:type="character" w:customStyle="1" w:styleId="Ttulo2Car">
    <w:name w:val="Título 2 Car"/>
    <w:basedOn w:val="Fuentedeprrafopredeter"/>
    <w:link w:val="Ttulo2"/>
    <w:uiPriority w:val="9"/>
    <w:rsid w:val="00F554BF"/>
    <w:rPr>
      <w:rFonts w:ascii="Arial" w:eastAsia="Arial" w:hAnsi="Arial" w:cs="Arial"/>
      <w:color w:val="2E74B5" w:themeColor="accent1" w:themeShade="BF"/>
      <w:lang w:eastAsia="es-AR"/>
    </w:rPr>
  </w:style>
  <w:style w:type="character" w:customStyle="1" w:styleId="Ttulo3Car">
    <w:name w:val="Título 3 Car"/>
    <w:basedOn w:val="Fuentedeprrafopredeter"/>
    <w:link w:val="Ttulo3"/>
    <w:uiPriority w:val="9"/>
    <w:rsid w:val="009C2C53"/>
    <w:rPr>
      <w:rFonts w:ascii="Arial" w:eastAsia="Arial" w:hAnsi="Arial" w:cs="Arial"/>
      <w:color w:val="000000"/>
      <w:shd w:val="clear" w:color="auto" w:fill="DBE5F1"/>
      <w:lang w:eastAsia="es-AR"/>
    </w:rPr>
  </w:style>
  <w:style w:type="table" w:customStyle="1" w:styleId="TableGrid">
    <w:name w:val="TableGrid"/>
    <w:rsid w:val="009C2C53"/>
    <w:pPr>
      <w:spacing w:after="0" w:line="240" w:lineRule="auto"/>
    </w:pPr>
    <w:rPr>
      <w:rFonts w:eastAsiaTheme="minorEastAsia"/>
      <w:lang w:eastAsia="es-AR"/>
    </w:rPr>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2E72AF"/>
    <w:rPr>
      <w:rFonts w:asciiTheme="majorHAnsi" w:eastAsiaTheme="majorEastAsia" w:hAnsiTheme="majorHAnsi" w:cstheme="majorBidi"/>
      <w:color w:val="2E74B5" w:themeColor="accent1" w:themeShade="BF"/>
      <w:sz w:val="32"/>
      <w:szCs w:val="32"/>
      <w:shd w:val="pct5" w:color="auto" w:fill="auto"/>
    </w:rPr>
  </w:style>
  <w:style w:type="character" w:styleId="Refdecomentario">
    <w:name w:val="annotation reference"/>
    <w:basedOn w:val="Fuentedeprrafopredeter"/>
    <w:uiPriority w:val="99"/>
    <w:semiHidden/>
    <w:unhideWhenUsed/>
    <w:rsid w:val="00821001"/>
    <w:rPr>
      <w:sz w:val="16"/>
      <w:szCs w:val="16"/>
    </w:rPr>
  </w:style>
  <w:style w:type="paragraph" w:styleId="Textocomentario">
    <w:name w:val="annotation text"/>
    <w:basedOn w:val="Normal"/>
    <w:link w:val="TextocomentarioCar"/>
    <w:uiPriority w:val="99"/>
    <w:semiHidden/>
    <w:unhideWhenUsed/>
    <w:rsid w:val="0082100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21001"/>
    <w:rPr>
      <w:sz w:val="20"/>
      <w:szCs w:val="20"/>
    </w:rPr>
  </w:style>
  <w:style w:type="paragraph" w:styleId="Asuntodelcomentario">
    <w:name w:val="annotation subject"/>
    <w:basedOn w:val="Textocomentario"/>
    <w:next w:val="Textocomentario"/>
    <w:link w:val="AsuntodelcomentarioCar"/>
    <w:uiPriority w:val="99"/>
    <w:semiHidden/>
    <w:unhideWhenUsed/>
    <w:rsid w:val="00821001"/>
    <w:rPr>
      <w:b/>
      <w:bCs/>
    </w:rPr>
  </w:style>
  <w:style w:type="character" w:customStyle="1" w:styleId="AsuntodelcomentarioCar">
    <w:name w:val="Asunto del comentario Car"/>
    <w:basedOn w:val="TextocomentarioCar"/>
    <w:link w:val="Asuntodelcomentario"/>
    <w:uiPriority w:val="99"/>
    <w:semiHidden/>
    <w:rsid w:val="00821001"/>
    <w:rPr>
      <w:b/>
      <w:bCs/>
      <w:sz w:val="20"/>
      <w:szCs w:val="20"/>
    </w:rPr>
  </w:style>
  <w:style w:type="table" w:styleId="Tablaconcuadrcula">
    <w:name w:val="Table Grid"/>
    <w:basedOn w:val="Tablanormal"/>
    <w:rsid w:val="002767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CF7AD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F7ADC"/>
    <w:rPr>
      <w:rFonts w:asciiTheme="majorHAnsi" w:eastAsiaTheme="majorEastAsia" w:hAnsiTheme="majorHAnsi" w:cstheme="majorBidi"/>
      <w:spacing w:val="-10"/>
      <w:kern w:val="28"/>
      <w:sz w:val="56"/>
      <w:szCs w:val="56"/>
    </w:rPr>
  </w:style>
  <w:style w:type="paragraph" w:styleId="TtuloTDC">
    <w:name w:val="TOC Heading"/>
    <w:basedOn w:val="Ttulo1"/>
    <w:next w:val="Normal"/>
    <w:uiPriority w:val="39"/>
    <w:unhideWhenUsed/>
    <w:qFormat/>
    <w:rsid w:val="00CF7ADC"/>
    <w:pPr>
      <w:outlineLvl w:val="9"/>
    </w:pPr>
    <w:rPr>
      <w:lang w:val="es-BO" w:eastAsia="es-BO"/>
    </w:rPr>
  </w:style>
  <w:style w:type="paragraph" w:styleId="TDC1">
    <w:name w:val="toc 1"/>
    <w:basedOn w:val="Normal"/>
    <w:next w:val="Normal"/>
    <w:autoRedefine/>
    <w:uiPriority w:val="39"/>
    <w:unhideWhenUsed/>
    <w:rsid w:val="00CF7ADC"/>
    <w:pPr>
      <w:spacing w:after="100"/>
    </w:pPr>
  </w:style>
  <w:style w:type="paragraph" w:styleId="TDC2">
    <w:name w:val="toc 2"/>
    <w:basedOn w:val="Normal"/>
    <w:next w:val="Normal"/>
    <w:autoRedefine/>
    <w:uiPriority w:val="39"/>
    <w:unhideWhenUsed/>
    <w:rsid w:val="00CF7ADC"/>
    <w:pPr>
      <w:spacing w:after="100"/>
      <w:ind w:left="220"/>
    </w:pPr>
  </w:style>
  <w:style w:type="paragraph" w:styleId="TDC3">
    <w:name w:val="toc 3"/>
    <w:basedOn w:val="Normal"/>
    <w:next w:val="Normal"/>
    <w:autoRedefine/>
    <w:uiPriority w:val="39"/>
    <w:unhideWhenUsed/>
    <w:rsid w:val="00CF7ADC"/>
    <w:pPr>
      <w:spacing w:after="100"/>
      <w:ind w:left="440"/>
    </w:pPr>
  </w:style>
  <w:style w:type="character" w:styleId="Hipervnculo">
    <w:name w:val="Hyperlink"/>
    <w:basedOn w:val="Fuentedeprrafopredeter"/>
    <w:uiPriority w:val="99"/>
    <w:unhideWhenUsed/>
    <w:rsid w:val="00CF7ADC"/>
    <w:rPr>
      <w:color w:val="0563C1" w:themeColor="hyperlink"/>
      <w:u w:val="single"/>
    </w:rPr>
  </w:style>
  <w:style w:type="character" w:customStyle="1" w:styleId="Ttulo4Car">
    <w:name w:val="Título 4 Car"/>
    <w:basedOn w:val="Fuentedeprrafopredeter"/>
    <w:link w:val="Ttulo4"/>
    <w:uiPriority w:val="9"/>
    <w:semiHidden/>
    <w:rsid w:val="003A149D"/>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3A149D"/>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link w:val="Ttulo6"/>
    <w:uiPriority w:val="9"/>
    <w:semiHidden/>
    <w:rsid w:val="003A149D"/>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semiHidden/>
    <w:rsid w:val="003A149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3A149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3A149D"/>
    <w:rPr>
      <w:rFonts w:asciiTheme="majorHAnsi" w:eastAsiaTheme="majorEastAsia" w:hAnsiTheme="majorHAnsi" w:cstheme="majorBidi"/>
      <w:i/>
      <w:iCs/>
      <w:color w:val="272727" w:themeColor="text1" w:themeTint="D8"/>
      <w:sz w:val="21"/>
      <w:szCs w:val="21"/>
    </w:rPr>
  </w:style>
  <w:style w:type="paragraph" w:styleId="Revisin">
    <w:name w:val="Revision"/>
    <w:hidden/>
    <w:uiPriority w:val="99"/>
    <w:semiHidden/>
    <w:rsid w:val="00C13737"/>
    <w:pPr>
      <w:spacing w:after="0" w:line="240" w:lineRule="auto"/>
    </w:pPr>
  </w:style>
  <w:style w:type="character" w:customStyle="1" w:styleId="PrrafodelistaCar">
    <w:name w:val="Párrafo de lista Car"/>
    <w:aliases w:val="Segundo Car"/>
    <w:link w:val="Prrafodelista"/>
    <w:uiPriority w:val="34"/>
    <w:locked/>
    <w:rsid w:val="00991732"/>
  </w:style>
  <w:style w:type="paragraph" w:styleId="Textoindependiente">
    <w:name w:val="Body Text"/>
    <w:basedOn w:val="Normal"/>
    <w:link w:val="TextoindependienteCar"/>
    <w:uiPriority w:val="1"/>
    <w:qFormat/>
    <w:rsid w:val="00D52C0D"/>
    <w:pPr>
      <w:widowControl w:val="0"/>
      <w:autoSpaceDE w:val="0"/>
      <w:autoSpaceDN w:val="0"/>
      <w:spacing w:before="120" w:after="240" w:line="240" w:lineRule="auto"/>
      <w:jc w:val="both"/>
    </w:pPr>
    <w:rPr>
      <w:rFonts w:ascii="Arial" w:eastAsia="Arial" w:hAnsi="Arial" w:cs="Arial"/>
      <w:lang w:val="es-ES"/>
    </w:rPr>
  </w:style>
  <w:style w:type="character" w:customStyle="1" w:styleId="TextoindependienteCar">
    <w:name w:val="Texto independiente Car"/>
    <w:basedOn w:val="Fuentedeprrafopredeter"/>
    <w:link w:val="Textoindependiente"/>
    <w:uiPriority w:val="1"/>
    <w:rsid w:val="00D52C0D"/>
    <w:rPr>
      <w:rFonts w:ascii="Arial" w:eastAsia="Arial" w:hAnsi="Arial" w:cs="Arial"/>
      <w:lang w:val="es-ES"/>
    </w:rPr>
  </w:style>
  <w:style w:type="paragraph" w:styleId="Textosinformato">
    <w:name w:val="Plain Text"/>
    <w:basedOn w:val="Normal"/>
    <w:link w:val="TextosinformatoCar"/>
    <w:uiPriority w:val="99"/>
    <w:rsid w:val="00232019"/>
    <w:pPr>
      <w:spacing w:after="240" w:line="360" w:lineRule="auto"/>
      <w:jc w:val="both"/>
    </w:pPr>
    <w:rPr>
      <w:rFonts w:ascii="Courier New" w:eastAsia="Times New Roman" w:hAnsi="Courier New" w:cs="Arial"/>
      <w:lang w:val="en-US" w:bidi="en-US"/>
    </w:rPr>
  </w:style>
  <w:style w:type="character" w:customStyle="1" w:styleId="TextosinformatoCar">
    <w:name w:val="Texto sin formato Car"/>
    <w:basedOn w:val="Fuentedeprrafopredeter"/>
    <w:link w:val="Textosinformato"/>
    <w:uiPriority w:val="99"/>
    <w:rsid w:val="00232019"/>
    <w:rPr>
      <w:rFonts w:ascii="Courier New" w:eastAsia="Times New Roman" w:hAnsi="Courier New" w:cs="Arial"/>
      <w:lang w:val="en-US" w:bidi="en-US"/>
    </w:rPr>
  </w:style>
  <w:style w:type="character" w:styleId="Hipervnculovisitado">
    <w:name w:val="FollowedHyperlink"/>
    <w:basedOn w:val="Fuentedeprrafopredeter"/>
    <w:uiPriority w:val="99"/>
    <w:semiHidden/>
    <w:unhideWhenUsed/>
    <w:rsid w:val="000B6020"/>
    <w:rPr>
      <w:color w:val="954F72"/>
      <w:u w:val="single"/>
    </w:rPr>
  </w:style>
  <w:style w:type="paragraph" w:customStyle="1" w:styleId="msonormal0">
    <w:name w:val="msonormal"/>
    <w:basedOn w:val="Normal"/>
    <w:rsid w:val="000B6020"/>
    <w:pPr>
      <w:spacing w:before="100" w:beforeAutospacing="1" w:after="100" w:afterAutospacing="1" w:line="240" w:lineRule="auto"/>
    </w:pPr>
    <w:rPr>
      <w:rFonts w:ascii="Times New Roman" w:eastAsia="Times New Roman" w:hAnsi="Times New Roman" w:cs="Times New Roman"/>
      <w:sz w:val="24"/>
      <w:szCs w:val="24"/>
      <w:lang w:val="es-BO" w:eastAsia="es-BO"/>
    </w:rPr>
  </w:style>
  <w:style w:type="paragraph" w:customStyle="1" w:styleId="font5">
    <w:name w:val="font5"/>
    <w:basedOn w:val="Normal"/>
    <w:rsid w:val="000B6020"/>
    <w:pPr>
      <w:spacing w:before="100" w:beforeAutospacing="1" w:after="100" w:afterAutospacing="1" w:line="240" w:lineRule="auto"/>
    </w:pPr>
    <w:rPr>
      <w:rFonts w:ascii="Verdana" w:eastAsia="Times New Roman" w:hAnsi="Verdana" w:cs="Times New Roman"/>
      <w:color w:val="000000"/>
      <w:sz w:val="16"/>
      <w:szCs w:val="16"/>
      <w:lang w:val="es-BO" w:eastAsia="es-BO"/>
    </w:rPr>
  </w:style>
  <w:style w:type="paragraph" w:customStyle="1" w:styleId="font6">
    <w:name w:val="font6"/>
    <w:basedOn w:val="Normal"/>
    <w:rsid w:val="000B6020"/>
    <w:pPr>
      <w:spacing w:before="100" w:beforeAutospacing="1" w:after="100" w:afterAutospacing="1" w:line="240" w:lineRule="auto"/>
    </w:pPr>
    <w:rPr>
      <w:rFonts w:ascii="Arial" w:eastAsia="Times New Roman" w:hAnsi="Arial" w:cs="Arial"/>
      <w:color w:val="000000"/>
      <w:sz w:val="16"/>
      <w:szCs w:val="16"/>
      <w:lang w:val="es-BO" w:eastAsia="es-BO"/>
    </w:rPr>
  </w:style>
  <w:style w:type="paragraph" w:customStyle="1" w:styleId="font7">
    <w:name w:val="font7"/>
    <w:basedOn w:val="Normal"/>
    <w:rsid w:val="000B6020"/>
    <w:pPr>
      <w:spacing w:before="100" w:beforeAutospacing="1" w:after="100" w:afterAutospacing="1" w:line="240" w:lineRule="auto"/>
    </w:pPr>
    <w:rPr>
      <w:rFonts w:ascii="Arial" w:eastAsia="Times New Roman" w:hAnsi="Arial" w:cs="Arial"/>
      <w:color w:val="FF0000"/>
      <w:sz w:val="16"/>
      <w:szCs w:val="16"/>
      <w:lang w:val="es-BO" w:eastAsia="es-BO"/>
    </w:rPr>
  </w:style>
  <w:style w:type="paragraph" w:customStyle="1" w:styleId="font8">
    <w:name w:val="font8"/>
    <w:basedOn w:val="Normal"/>
    <w:rsid w:val="000B6020"/>
    <w:pPr>
      <w:spacing w:before="100" w:beforeAutospacing="1" w:after="100" w:afterAutospacing="1" w:line="240" w:lineRule="auto"/>
    </w:pPr>
    <w:rPr>
      <w:rFonts w:ascii="Arial" w:eastAsia="Times New Roman" w:hAnsi="Arial" w:cs="Arial"/>
      <w:color w:val="008080"/>
      <w:sz w:val="16"/>
      <w:szCs w:val="16"/>
      <w:u w:val="single"/>
      <w:lang w:val="es-BO" w:eastAsia="es-BO"/>
    </w:rPr>
  </w:style>
  <w:style w:type="paragraph" w:customStyle="1" w:styleId="font9">
    <w:name w:val="font9"/>
    <w:basedOn w:val="Normal"/>
    <w:rsid w:val="000B6020"/>
    <w:pPr>
      <w:spacing w:before="100" w:beforeAutospacing="1" w:after="100" w:afterAutospacing="1" w:line="240" w:lineRule="auto"/>
    </w:pPr>
    <w:rPr>
      <w:rFonts w:ascii="Arial" w:eastAsia="Times New Roman" w:hAnsi="Arial" w:cs="Arial"/>
      <w:color w:val="000000"/>
      <w:sz w:val="16"/>
      <w:szCs w:val="16"/>
      <w:lang w:val="es-BO" w:eastAsia="es-BO"/>
    </w:rPr>
  </w:style>
  <w:style w:type="paragraph" w:customStyle="1" w:styleId="font10">
    <w:name w:val="font10"/>
    <w:basedOn w:val="Normal"/>
    <w:rsid w:val="000B6020"/>
    <w:pPr>
      <w:spacing w:before="100" w:beforeAutospacing="1" w:after="100" w:afterAutospacing="1" w:line="240" w:lineRule="auto"/>
    </w:pPr>
    <w:rPr>
      <w:rFonts w:ascii="Verdana" w:eastAsia="Times New Roman" w:hAnsi="Verdana" w:cs="Times New Roman"/>
      <w:color w:val="008080"/>
      <w:sz w:val="16"/>
      <w:szCs w:val="16"/>
      <w:u w:val="single"/>
      <w:lang w:val="es-BO" w:eastAsia="es-BO"/>
    </w:rPr>
  </w:style>
  <w:style w:type="paragraph" w:customStyle="1" w:styleId="xl65">
    <w:name w:val="xl65"/>
    <w:basedOn w:val="Normal"/>
    <w:rsid w:val="000B6020"/>
    <w:pPr>
      <w:spacing w:before="100" w:beforeAutospacing="1" w:after="100" w:afterAutospacing="1" w:line="240" w:lineRule="auto"/>
      <w:textAlignment w:val="center"/>
    </w:pPr>
    <w:rPr>
      <w:rFonts w:ascii="Times New Roman" w:eastAsia="Times New Roman" w:hAnsi="Times New Roman" w:cs="Times New Roman"/>
      <w:sz w:val="24"/>
      <w:szCs w:val="24"/>
      <w:lang w:val="es-BO" w:eastAsia="es-BO"/>
    </w:rPr>
  </w:style>
  <w:style w:type="paragraph" w:customStyle="1" w:styleId="xl66">
    <w:name w:val="xl66"/>
    <w:basedOn w:val="Normal"/>
    <w:rsid w:val="000B6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val="es-BO" w:eastAsia="es-BO"/>
    </w:rPr>
  </w:style>
  <w:style w:type="paragraph" w:customStyle="1" w:styleId="xl67">
    <w:name w:val="xl67"/>
    <w:basedOn w:val="Normal"/>
    <w:rsid w:val="000B602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color w:val="000000"/>
      <w:sz w:val="16"/>
      <w:szCs w:val="16"/>
      <w:lang w:val="es-BO" w:eastAsia="es-BO"/>
    </w:rPr>
  </w:style>
  <w:style w:type="paragraph" w:customStyle="1" w:styleId="xl68">
    <w:name w:val="xl68"/>
    <w:basedOn w:val="Normal"/>
    <w:rsid w:val="000B602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w:eastAsia="Times New Roman" w:hAnsi="Arial" w:cs="Arial"/>
      <w:b/>
      <w:bCs/>
      <w:color w:val="000000"/>
      <w:sz w:val="16"/>
      <w:szCs w:val="16"/>
      <w:lang w:val="es-BO" w:eastAsia="es-BO"/>
    </w:rPr>
  </w:style>
  <w:style w:type="paragraph" w:customStyle="1" w:styleId="xl69">
    <w:name w:val="xl69"/>
    <w:basedOn w:val="Normal"/>
    <w:rsid w:val="000B602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w:eastAsia="Times New Roman" w:hAnsi="Arial" w:cs="Arial"/>
      <w:b/>
      <w:bCs/>
      <w:color w:val="000000"/>
      <w:sz w:val="16"/>
      <w:szCs w:val="16"/>
      <w:lang w:val="es-BO" w:eastAsia="es-BO"/>
    </w:rPr>
  </w:style>
  <w:style w:type="paragraph" w:customStyle="1" w:styleId="xl70">
    <w:name w:val="xl70"/>
    <w:basedOn w:val="Normal"/>
    <w:rsid w:val="000B602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color w:val="000000"/>
      <w:sz w:val="16"/>
      <w:szCs w:val="16"/>
      <w:lang w:val="es-BO" w:eastAsia="es-BO"/>
    </w:rPr>
  </w:style>
  <w:style w:type="paragraph" w:customStyle="1" w:styleId="xl71">
    <w:name w:val="xl71"/>
    <w:basedOn w:val="Normal"/>
    <w:rsid w:val="000B6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val="es-BO" w:eastAsia="es-BO"/>
    </w:rPr>
  </w:style>
  <w:style w:type="paragraph" w:customStyle="1" w:styleId="xl72">
    <w:name w:val="xl72"/>
    <w:basedOn w:val="Normal"/>
    <w:rsid w:val="000B6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val="es-BO" w:eastAsia="es-BO"/>
    </w:rPr>
  </w:style>
  <w:style w:type="paragraph" w:customStyle="1" w:styleId="xl73">
    <w:name w:val="xl73"/>
    <w:basedOn w:val="Normal"/>
    <w:rsid w:val="000B60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16"/>
      <w:szCs w:val="16"/>
      <w:lang w:val="es-BO" w:eastAsia="es-BO"/>
    </w:rPr>
  </w:style>
  <w:style w:type="paragraph" w:customStyle="1" w:styleId="xl74">
    <w:name w:val="xl74"/>
    <w:basedOn w:val="Normal"/>
    <w:rsid w:val="000B60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sz w:val="16"/>
      <w:szCs w:val="16"/>
      <w:lang w:val="es-BO" w:eastAsia="es-BO"/>
    </w:rPr>
  </w:style>
  <w:style w:type="paragraph" w:customStyle="1" w:styleId="xl75">
    <w:name w:val="xl75"/>
    <w:basedOn w:val="Normal"/>
    <w:rsid w:val="000B6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val="es-BO" w:eastAsia="es-BO"/>
    </w:rPr>
  </w:style>
  <w:style w:type="paragraph" w:customStyle="1" w:styleId="xl76">
    <w:name w:val="xl76"/>
    <w:basedOn w:val="Normal"/>
    <w:rsid w:val="000B602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color w:val="000000"/>
      <w:sz w:val="16"/>
      <w:szCs w:val="16"/>
      <w:lang w:val="es-BO" w:eastAsia="es-BO"/>
    </w:rPr>
  </w:style>
  <w:style w:type="paragraph" w:customStyle="1" w:styleId="xl77">
    <w:name w:val="xl77"/>
    <w:basedOn w:val="Normal"/>
    <w:rsid w:val="000B6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val="es-BO" w:eastAsia="es-BO"/>
    </w:rPr>
  </w:style>
  <w:style w:type="paragraph" w:customStyle="1" w:styleId="xl78">
    <w:name w:val="xl78"/>
    <w:basedOn w:val="Normal"/>
    <w:rsid w:val="000B6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s-BO" w:eastAsia="es-BO"/>
    </w:rPr>
  </w:style>
  <w:style w:type="paragraph" w:customStyle="1" w:styleId="xl79">
    <w:name w:val="xl79"/>
    <w:basedOn w:val="Normal"/>
    <w:rsid w:val="000B6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val="es-BO" w:eastAsia="es-BO"/>
    </w:rPr>
  </w:style>
  <w:style w:type="paragraph" w:customStyle="1" w:styleId="xl80">
    <w:name w:val="xl80"/>
    <w:basedOn w:val="Normal"/>
    <w:rsid w:val="000B60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val="es-BO"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8620">
      <w:bodyDiv w:val="1"/>
      <w:marLeft w:val="0"/>
      <w:marRight w:val="0"/>
      <w:marTop w:val="0"/>
      <w:marBottom w:val="0"/>
      <w:divBdr>
        <w:top w:val="none" w:sz="0" w:space="0" w:color="auto"/>
        <w:left w:val="none" w:sz="0" w:space="0" w:color="auto"/>
        <w:bottom w:val="none" w:sz="0" w:space="0" w:color="auto"/>
        <w:right w:val="none" w:sz="0" w:space="0" w:color="auto"/>
      </w:divBdr>
    </w:div>
    <w:div w:id="8067871">
      <w:bodyDiv w:val="1"/>
      <w:marLeft w:val="0"/>
      <w:marRight w:val="0"/>
      <w:marTop w:val="0"/>
      <w:marBottom w:val="0"/>
      <w:divBdr>
        <w:top w:val="none" w:sz="0" w:space="0" w:color="auto"/>
        <w:left w:val="none" w:sz="0" w:space="0" w:color="auto"/>
        <w:bottom w:val="none" w:sz="0" w:space="0" w:color="auto"/>
        <w:right w:val="none" w:sz="0" w:space="0" w:color="auto"/>
      </w:divBdr>
    </w:div>
    <w:div w:id="8070064">
      <w:bodyDiv w:val="1"/>
      <w:marLeft w:val="0"/>
      <w:marRight w:val="0"/>
      <w:marTop w:val="0"/>
      <w:marBottom w:val="0"/>
      <w:divBdr>
        <w:top w:val="none" w:sz="0" w:space="0" w:color="auto"/>
        <w:left w:val="none" w:sz="0" w:space="0" w:color="auto"/>
        <w:bottom w:val="none" w:sz="0" w:space="0" w:color="auto"/>
        <w:right w:val="none" w:sz="0" w:space="0" w:color="auto"/>
      </w:divBdr>
    </w:div>
    <w:div w:id="9374841">
      <w:bodyDiv w:val="1"/>
      <w:marLeft w:val="0"/>
      <w:marRight w:val="0"/>
      <w:marTop w:val="0"/>
      <w:marBottom w:val="0"/>
      <w:divBdr>
        <w:top w:val="none" w:sz="0" w:space="0" w:color="auto"/>
        <w:left w:val="none" w:sz="0" w:space="0" w:color="auto"/>
        <w:bottom w:val="none" w:sz="0" w:space="0" w:color="auto"/>
        <w:right w:val="none" w:sz="0" w:space="0" w:color="auto"/>
      </w:divBdr>
    </w:div>
    <w:div w:id="39323574">
      <w:bodyDiv w:val="1"/>
      <w:marLeft w:val="0"/>
      <w:marRight w:val="0"/>
      <w:marTop w:val="0"/>
      <w:marBottom w:val="0"/>
      <w:divBdr>
        <w:top w:val="none" w:sz="0" w:space="0" w:color="auto"/>
        <w:left w:val="none" w:sz="0" w:space="0" w:color="auto"/>
        <w:bottom w:val="none" w:sz="0" w:space="0" w:color="auto"/>
        <w:right w:val="none" w:sz="0" w:space="0" w:color="auto"/>
      </w:divBdr>
      <w:divsChild>
        <w:div w:id="1141580573">
          <w:marLeft w:val="0"/>
          <w:marRight w:val="0"/>
          <w:marTop w:val="0"/>
          <w:marBottom w:val="0"/>
          <w:divBdr>
            <w:top w:val="none" w:sz="0" w:space="0" w:color="auto"/>
            <w:left w:val="none" w:sz="0" w:space="0" w:color="auto"/>
            <w:bottom w:val="none" w:sz="0" w:space="0" w:color="auto"/>
            <w:right w:val="none" w:sz="0" w:space="0" w:color="auto"/>
          </w:divBdr>
        </w:div>
        <w:div w:id="347029838">
          <w:marLeft w:val="0"/>
          <w:marRight w:val="0"/>
          <w:marTop w:val="0"/>
          <w:marBottom w:val="0"/>
          <w:divBdr>
            <w:top w:val="none" w:sz="0" w:space="0" w:color="auto"/>
            <w:left w:val="none" w:sz="0" w:space="0" w:color="auto"/>
            <w:bottom w:val="none" w:sz="0" w:space="0" w:color="auto"/>
            <w:right w:val="none" w:sz="0" w:space="0" w:color="auto"/>
          </w:divBdr>
        </w:div>
        <w:div w:id="1550728436">
          <w:marLeft w:val="0"/>
          <w:marRight w:val="0"/>
          <w:marTop w:val="0"/>
          <w:marBottom w:val="0"/>
          <w:divBdr>
            <w:top w:val="none" w:sz="0" w:space="0" w:color="auto"/>
            <w:left w:val="none" w:sz="0" w:space="0" w:color="auto"/>
            <w:bottom w:val="none" w:sz="0" w:space="0" w:color="auto"/>
            <w:right w:val="none" w:sz="0" w:space="0" w:color="auto"/>
          </w:divBdr>
        </w:div>
      </w:divsChild>
    </w:div>
    <w:div w:id="41365303">
      <w:bodyDiv w:val="1"/>
      <w:marLeft w:val="0"/>
      <w:marRight w:val="0"/>
      <w:marTop w:val="0"/>
      <w:marBottom w:val="0"/>
      <w:divBdr>
        <w:top w:val="none" w:sz="0" w:space="0" w:color="auto"/>
        <w:left w:val="none" w:sz="0" w:space="0" w:color="auto"/>
        <w:bottom w:val="none" w:sz="0" w:space="0" w:color="auto"/>
        <w:right w:val="none" w:sz="0" w:space="0" w:color="auto"/>
      </w:divBdr>
    </w:div>
    <w:div w:id="45420696">
      <w:bodyDiv w:val="1"/>
      <w:marLeft w:val="0"/>
      <w:marRight w:val="0"/>
      <w:marTop w:val="0"/>
      <w:marBottom w:val="0"/>
      <w:divBdr>
        <w:top w:val="none" w:sz="0" w:space="0" w:color="auto"/>
        <w:left w:val="none" w:sz="0" w:space="0" w:color="auto"/>
        <w:bottom w:val="none" w:sz="0" w:space="0" w:color="auto"/>
        <w:right w:val="none" w:sz="0" w:space="0" w:color="auto"/>
      </w:divBdr>
    </w:div>
    <w:div w:id="62291188">
      <w:bodyDiv w:val="1"/>
      <w:marLeft w:val="0"/>
      <w:marRight w:val="0"/>
      <w:marTop w:val="0"/>
      <w:marBottom w:val="0"/>
      <w:divBdr>
        <w:top w:val="none" w:sz="0" w:space="0" w:color="auto"/>
        <w:left w:val="none" w:sz="0" w:space="0" w:color="auto"/>
        <w:bottom w:val="none" w:sz="0" w:space="0" w:color="auto"/>
        <w:right w:val="none" w:sz="0" w:space="0" w:color="auto"/>
      </w:divBdr>
      <w:divsChild>
        <w:div w:id="1633291081">
          <w:marLeft w:val="0"/>
          <w:marRight w:val="0"/>
          <w:marTop w:val="0"/>
          <w:marBottom w:val="0"/>
          <w:divBdr>
            <w:top w:val="none" w:sz="0" w:space="0" w:color="auto"/>
            <w:left w:val="none" w:sz="0" w:space="0" w:color="auto"/>
            <w:bottom w:val="none" w:sz="0" w:space="0" w:color="auto"/>
            <w:right w:val="none" w:sz="0" w:space="0" w:color="auto"/>
          </w:divBdr>
        </w:div>
        <w:div w:id="2011371559">
          <w:marLeft w:val="0"/>
          <w:marRight w:val="0"/>
          <w:marTop w:val="0"/>
          <w:marBottom w:val="0"/>
          <w:divBdr>
            <w:top w:val="none" w:sz="0" w:space="0" w:color="auto"/>
            <w:left w:val="none" w:sz="0" w:space="0" w:color="auto"/>
            <w:bottom w:val="none" w:sz="0" w:space="0" w:color="auto"/>
            <w:right w:val="none" w:sz="0" w:space="0" w:color="auto"/>
          </w:divBdr>
        </w:div>
        <w:div w:id="339235692">
          <w:marLeft w:val="0"/>
          <w:marRight w:val="0"/>
          <w:marTop w:val="0"/>
          <w:marBottom w:val="0"/>
          <w:divBdr>
            <w:top w:val="none" w:sz="0" w:space="0" w:color="auto"/>
            <w:left w:val="none" w:sz="0" w:space="0" w:color="auto"/>
            <w:bottom w:val="none" w:sz="0" w:space="0" w:color="auto"/>
            <w:right w:val="none" w:sz="0" w:space="0" w:color="auto"/>
          </w:divBdr>
        </w:div>
        <w:div w:id="2095010706">
          <w:marLeft w:val="0"/>
          <w:marRight w:val="0"/>
          <w:marTop w:val="0"/>
          <w:marBottom w:val="0"/>
          <w:divBdr>
            <w:top w:val="none" w:sz="0" w:space="0" w:color="auto"/>
            <w:left w:val="none" w:sz="0" w:space="0" w:color="auto"/>
            <w:bottom w:val="none" w:sz="0" w:space="0" w:color="auto"/>
            <w:right w:val="none" w:sz="0" w:space="0" w:color="auto"/>
          </w:divBdr>
        </w:div>
        <w:div w:id="500856539">
          <w:marLeft w:val="0"/>
          <w:marRight w:val="0"/>
          <w:marTop w:val="0"/>
          <w:marBottom w:val="0"/>
          <w:divBdr>
            <w:top w:val="none" w:sz="0" w:space="0" w:color="auto"/>
            <w:left w:val="none" w:sz="0" w:space="0" w:color="auto"/>
            <w:bottom w:val="none" w:sz="0" w:space="0" w:color="auto"/>
            <w:right w:val="none" w:sz="0" w:space="0" w:color="auto"/>
          </w:divBdr>
        </w:div>
        <w:div w:id="1503006672">
          <w:marLeft w:val="0"/>
          <w:marRight w:val="0"/>
          <w:marTop w:val="0"/>
          <w:marBottom w:val="0"/>
          <w:divBdr>
            <w:top w:val="none" w:sz="0" w:space="0" w:color="auto"/>
            <w:left w:val="none" w:sz="0" w:space="0" w:color="auto"/>
            <w:bottom w:val="none" w:sz="0" w:space="0" w:color="auto"/>
            <w:right w:val="none" w:sz="0" w:space="0" w:color="auto"/>
          </w:divBdr>
        </w:div>
        <w:div w:id="464854141">
          <w:marLeft w:val="0"/>
          <w:marRight w:val="0"/>
          <w:marTop w:val="0"/>
          <w:marBottom w:val="0"/>
          <w:divBdr>
            <w:top w:val="none" w:sz="0" w:space="0" w:color="auto"/>
            <w:left w:val="none" w:sz="0" w:space="0" w:color="auto"/>
            <w:bottom w:val="none" w:sz="0" w:space="0" w:color="auto"/>
            <w:right w:val="none" w:sz="0" w:space="0" w:color="auto"/>
          </w:divBdr>
        </w:div>
        <w:div w:id="2103408256">
          <w:marLeft w:val="0"/>
          <w:marRight w:val="0"/>
          <w:marTop w:val="0"/>
          <w:marBottom w:val="0"/>
          <w:divBdr>
            <w:top w:val="none" w:sz="0" w:space="0" w:color="auto"/>
            <w:left w:val="none" w:sz="0" w:space="0" w:color="auto"/>
            <w:bottom w:val="none" w:sz="0" w:space="0" w:color="auto"/>
            <w:right w:val="none" w:sz="0" w:space="0" w:color="auto"/>
          </w:divBdr>
        </w:div>
        <w:div w:id="1167407236">
          <w:marLeft w:val="0"/>
          <w:marRight w:val="0"/>
          <w:marTop w:val="0"/>
          <w:marBottom w:val="0"/>
          <w:divBdr>
            <w:top w:val="none" w:sz="0" w:space="0" w:color="auto"/>
            <w:left w:val="none" w:sz="0" w:space="0" w:color="auto"/>
            <w:bottom w:val="none" w:sz="0" w:space="0" w:color="auto"/>
            <w:right w:val="none" w:sz="0" w:space="0" w:color="auto"/>
          </w:divBdr>
        </w:div>
        <w:div w:id="910432904">
          <w:marLeft w:val="0"/>
          <w:marRight w:val="0"/>
          <w:marTop w:val="0"/>
          <w:marBottom w:val="0"/>
          <w:divBdr>
            <w:top w:val="none" w:sz="0" w:space="0" w:color="auto"/>
            <w:left w:val="none" w:sz="0" w:space="0" w:color="auto"/>
            <w:bottom w:val="none" w:sz="0" w:space="0" w:color="auto"/>
            <w:right w:val="none" w:sz="0" w:space="0" w:color="auto"/>
          </w:divBdr>
        </w:div>
        <w:div w:id="1483505583">
          <w:marLeft w:val="0"/>
          <w:marRight w:val="0"/>
          <w:marTop w:val="0"/>
          <w:marBottom w:val="0"/>
          <w:divBdr>
            <w:top w:val="none" w:sz="0" w:space="0" w:color="auto"/>
            <w:left w:val="none" w:sz="0" w:space="0" w:color="auto"/>
            <w:bottom w:val="none" w:sz="0" w:space="0" w:color="auto"/>
            <w:right w:val="none" w:sz="0" w:space="0" w:color="auto"/>
          </w:divBdr>
        </w:div>
      </w:divsChild>
    </w:div>
    <w:div w:id="65806649">
      <w:bodyDiv w:val="1"/>
      <w:marLeft w:val="0"/>
      <w:marRight w:val="0"/>
      <w:marTop w:val="0"/>
      <w:marBottom w:val="0"/>
      <w:divBdr>
        <w:top w:val="none" w:sz="0" w:space="0" w:color="auto"/>
        <w:left w:val="none" w:sz="0" w:space="0" w:color="auto"/>
        <w:bottom w:val="none" w:sz="0" w:space="0" w:color="auto"/>
        <w:right w:val="none" w:sz="0" w:space="0" w:color="auto"/>
      </w:divBdr>
    </w:div>
    <w:div w:id="75133642">
      <w:bodyDiv w:val="1"/>
      <w:marLeft w:val="0"/>
      <w:marRight w:val="0"/>
      <w:marTop w:val="0"/>
      <w:marBottom w:val="0"/>
      <w:divBdr>
        <w:top w:val="none" w:sz="0" w:space="0" w:color="auto"/>
        <w:left w:val="none" w:sz="0" w:space="0" w:color="auto"/>
        <w:bottom w:val="none" w:sz="0" w:space="0" w:color="auto"/>
        <w:right w:val="none" w:sz="0" w:space="0" w:color="auto"/>
      </w:divBdr>
      <w:divsChild>
        <w:div w:id="522866460">
          <w:marLeft w:val="0"/>
          <w:marRight w:val="0"/>
          <w:marTop w:val="0"/>
          <w:marBottom w:val="0"/>
          <w:divBdr>
            <w:top w:val="none" w:sz="0" w:space="0" w:color="auto"/>
            <w:left w:val="none" w:sz="0" w:space="0" w:color="auto"/>
            <w:bottom w:val="none" w:sz="0" w:space="0" w:color="auto"/>
            <w:right w:val="none" w:sz="0" w:space="0" w:color="auto"/>
          </w:divBdr>
        </w:div>
      </w:divsChild>
    </w:div>
    <w:div w:id="85736706">
      <w:bodyDiv w:val="1"/>
      <w:marLeft w:val="0"/>
      <w:marRight w:val="0"/>
      <w:marTop w:val="0"/>
      <w:marBottom w:val="0"/>
      <w:divBdr>
        <w:top w:val="none" w:sz="0" w:space="0" w:color="auto"/>
        <w:left w:val="none" w:sz="0" w:space="0" w:color="auto"/>
        <w:bottom w:val="none" w:sz="0" w:space="0" w:color="auto"/>
        <w:right w:val="none" w:sz="0" w:space="0" w:color="auto"/>
      </w:divBdr>
    </w:div>
    <w:div w:id="103155277">
      <w:bodyDiv w:val="1"/>
      <w:marLeft w:val="0"/>
      <w:marRight w:val="0"/>
      <w:marTop w:val="0"/>
      <w:marBottom w:val="0"/>
      <w:divBdr>
        <w:top w:val="none" w:sz="0" w:space="0" w:color="auto"/>
        <w:left w:val="none" w:sz="0" w:space="0" w:color="auto"/>
        <w:bottom w:val="none" w:sz="0" w:space="0" w:color="auto"/>
        <w:right w:val="none" w:sz="0" w:space="0" w:color="auto"/>
      </w:divBdr>
    </w:div>
    <w:div w:id="121967125">
      <w:bodyDiv w:val="1"/>
      <w:marLeft w:val="0"/>
      <w:marRight w:val="0"/>
      <w:marTop w:val="0"/>
      <w:marBottom w:val="0"/>
      <w:divBdr>
        <w:top w:val="none" w:sz="0" w:space="0" w:color="auto"/>
        <w:left w:val="none" w:sz="0" w:space="0" w:color="auto"/>
        <w:bottom w:val="none" w:sz="0" w:space="0" w:color="auto"/>
        <w:right w:val="none" w:sz="0" w:space="0" w:color="auto"/>
      </w:divBdr>
    </w:div>
    <w:div w:id="124855584">
      <w:bodyDiv w:val="1"/>
      <w:marLeft w:val="0"/>
      <w:marRight w:val="0"/>
      <w:marTop w:val="0"/>
      <w:marBottom w:val="0"/>
      <w:divBdr>
        <w:top w:val="none" w:sz="0" w:space="0" w:color="auto"/>
        <w:left w:val="none" w:sz="0" w:space="0" w:color="auto"/>
        <w:bottom w:val="none" w:sz="0" w:space="0" w:color="auto"/>
        <w:right w:val="none" w:sz="0" w:space="0" w:color="auto"/>
      </w:divBdr>
    </w:div>
    <w:div w:id="129710849">
      <w:bodyDiv w:val="1"/>
      <w:marLeft w:val="0"/>
      <w:marRight w:val="0"/>
      <w:marTop w:val="0"/>
      <w:marBottom w:val="0"/>
      <w:divBdr>
        <w:top w:val="none" w:sz="0" w:space="0" w:color="auto"/>
        <w:left w:val="none" w:sz="0" w:space="0" w:color="auto"/>
        <w:bottom w:val="none" w:sz="0" w:space="0" w:color="auto"/>
        <w:right w:val="none" w:sz="0" w:space="0" w:color="auto"/>
      </w:divBdr>
    </w:div>
    <w:div w:id="139277028">
      <w:bodyDiv w:val="1"/>
      <w:marLeft w:val="0"/>
      <w:marRight w:val="0"/>
      <w:marTop w:val="0"/>
      <w:marBottom w:val="0"/>
      <w:divBdr>
        <w:top w:val="none" w:sz="0" w:space="0" w:color="auto"/>
        <w:left w:val="none" w:sz="0" w:space="0" w:color="auto"/>
        <w:bottom w:val="none" w:sz="0" w:space="0" w:color="auto"/>
        <w:right w:val="none" w:sz="0" w:space="0" w:color="auto"/>
      </w:divBdr>
    </w:div>
    <w:div w:id="172770873">
      <w:bodyDiv w:val="1"/>
      <w:marLeft w:val="0"/>
      <w:marRight w:val="0"/>
      <w:marTop w:val="0"/>
      <w:marBottom w:val="0"/>
      <w:divBdr>
        <w:top w:val="none" w:sz="0" w:space="0" w:color="auto"/>
        <w:left w:val="none" w:sz="0" w:space="0" w:color="auto"/>
        <w:bottom w:val="none" w:sz="0" w:space="0" w:color="auto"/>
        <w:right w:val="none" w:sz="0" w:space="0" w:color="auto"/>
      </w:divBdr>
    </w:div>
    <w:div w:id="176040030">
      <w:bodyDiv w:val="1"/>
      <w:marLeft w:val="0"/>
      <w:marRight w:val="0"/>
      <w:marTop w:val="0"/>
      <w:marBottom w:val="0"/>
      <w:divBdr>
        <w:top w:val="none" w:sz="0" w:space="0" w:color="auto"/>
        <w:left w:val="none" w:sz="0" w:space="0" w:color="auto"/>
        <w:bottom w:val="none" w:sz="0" w:space="0" w:color="auto"/>
        <w:right w:val="none" w:sz="0" w:space="0" w:color="auto"/>
      </w:divBdr>
    </w:div>
    <w:div w:id="192574087">
      <w:bodyDiv w:val="1"/>
      <w:marLeft w:val="0"/>
      <w:marRight w:val="0"/>
      <w:marTop w:val="0"/>
      <w:marBottom w:val="0"/>
      <w:divBdr>
        <w:top w:val="none" w:sz="0" w:space="0" w:color="auto"/>
        <w:left w:val="none" w:sz="0" w:space="0" w:color="auto"/>
        <w:bottom w:val="none" w:sz="0" w:space="0" w:color="auto"/>
        <w:right w:val="none" w:sz="0" w:space="0" w:color="auto"/>
      </w:divBdr>
    </w:div>
    <w:div w:id="192575985">
      <w:bodyDiv w:val="1"/>
      <w:marLeft w:val="0"/>
      <w:marRight w:val="0"/>
      <w:marTop w:val="0"/>
      <w:marBottom w:val="0"/>
      <w:divBdr>
        <w:top w:val="none" w:sz="0" w:space="0" w:color="auto"/>
        <w:left w:val="none" w:sz="0" w:space="0" w:color="auto"/>
        <w:bottom w:val="none" w:sz="0" w:space="0" w:color="auto"/>
        <w:right w:val="none" w:sz="0" w:space="0" w:color="auto"/>
      </w:divBdr>
    </w:div>
    <w:div w:id="201288142">
      <w:bodyDiv w:val="1"/>
      <w:marLeft w:val="0"/>
      <w:marRight w:val="0"/>
      <w:marTop w:val="0"/>
      <w:marBottom w:val="0"/>
      <w:divBdr>
        <w:top w:val="none" w:sz="0" w:space="0" w:color="auto"/>
        <w:left w:val="none" w:sz="0" w:space="0" w:color="auto"/>
        <w:bottom w:val="none" w:sz="0" w:space="0" w:color="auto"/>
        <w:right w:val="none" w:sz="0" w:space="0" w:color="auto"/>
      </w:divBdr>
    </w:div>
    <w:div w:id="208566309">
      <w:bodyDiv w:val="1"/>
      <w:marLeft w:val="0"/>
      <w:marRight w:val="0"/>
      <w:marTop w:val="0"/>
      <w:marBottom w:val="0"/>
      <w:divBdr>
        <w:top w:val="none" w:sz="0" w:space="0" w:color="auto"/>
        <w:left w:val="none" w:sz="0" w:space="0" w:color="auto"/>
        <w:bottom w:val="none" w:sz="0" w:space="0" w:color="auto"/>
        <w:right w:val="none" w:sz="0" w:space="0" w:color="auto"/>
      </w:divBdr>
    </w:div>
    <w:div w:id="208690260">
      <w:bodyDiv w:val="1"/>
      <w:marLeft w:val="0"/>
      <w:marRight w:val="0"/>
      <w:marTop w:val="0"/>
      <w:marBottom w:val="0"/>
      <w:divBdr>
        <w:top w:val="none" w:sz="0" w:space="0" w:color="auto"/>
        <w:left w:val="none" w:sz="0" w:space="0" w:color="auto"/>
        <w:bottom w:val="none" w:sz="0" w:space="0" w:color="auto"/>
        <w:right w:val="none" w:sz="0" w:space="0" w:color="auto"/>
      </w:divBdr>
    </w:div>
    <w:div w:id="222108847">
      <w:bodyDiv w:val="1"/>
      <w:marLeft w:val="0"/>
      <w:marRight w:val="0"/>
      <w:marTop w:val="0"/>
      <w:marBottom w:val="0"/>
      <w:divBdr>
        <w:top w:val="none" w:sz="0" w:space="0" w:color="auto"/>
        <w:left w:val="none" w:sz="0" w:space="0" w:color="auto"/>
        <w:bottom w:val="none" w:sz="0" w:space="0" w:color="auto"/>
        <w:right w:val="none" w:sz="0" w:space="0" w:color="auto"/>
      </w:divBdr>
    </w:div>
    <w:div w:id="235629081">
      <w:bodyDiv w:val="1"/>
      <w:marLeft w:val="0"/>
      <w:marRight w:val="0"/>
      <w:marTop w:val="0"/>
      <w:marBottom w:val="0"/>
      <w:divBdr>
        <w:top w:val="none" w:sz="0" w:space="0" w:color="auto"/>
        <w:left w:val="none" w:sz="0" w:space="0" w:color="auto"/>
        <w:bottom w:val="none" w:sz="0" w:space="0" w:color="auto"/>
        <w:right w:val="none" w:sz="0" w:space="0" w:color="auto"/>
      </w:divBdr>
    </w:div>
    <w:div w:id="240331134">
      <w:bodyDiv w:val="1"/>
      <w:marLeft w:val="0"/>
      <w:marRight w:val="0"/>
      <w:marTop w:val="0"/>
      <w:marBottom w:val="0"/>
      <w:divBdr>
        <w:top w:val="none" w:sz="0" w:space="0" w:color="auto"/>
        <w:left w:val="none" w:sz="0" w:space="0" w:color="auto"/>
        <w:bottom w:val="none" w:sz="0" w:space="0" w:color="auto"/>
        <w:right w:val="none" w:sz="0" w:space="0" w:color="auto"/>
      </w:divBdr>
    </w:div>
    <w:div w:id="246504840">
      <w:bodyDiv w:val="1"/>
      <w:marLeft w:val="0"/>
      <w:marRight w:val="0"/>
      <w:marTop w:val="0"/>
      <w:marBottom w:val="0"/>
      <w:divBdr>
        <w:top w:val="none" w:sz="0" w:space="0" w:color="auto"/>
        <w:left w:val="none" w:sz="0" w:space="0" w:color="auto"/>
        <w:bottom w:val="none" w:sz="0" w:space="0" w:color="auto"/>
        <w:right w:val="none" w:sz="0" w:space="0" w:color="auto"/>
      </w:divBdr>
    </w:div>
    <w:div w:id="251085751">
      <w:bodyDiv w:val="1"/>
      <w:marLeft w:val="0"/>
      <w:marRight w:val="0"/>
      <w:marTop w:val="0"/>
      <w:marBottom w:val="0"/>
      <w:divBdr>
        <w:top w:val="none" w:sz="0" w:space="0" w:color="auto"/>
        <w:left w:val="none" w:sz="0" w:space="0" w:color="auto"/>
        <w:bottom w:val="none" w:sz="0" w:space="0" w:color="auto"/>
        <w:right w:val="none" w:sz="0" w:space="0" w:color="auto"/>
      </w:divBdr>
    </w:div>
    <w:div w:id="252737874">
      <w:bodyDiv w:val="1"/>
      <w:marLeft w:val="0"/>
      <w:marRight w:val="0"/>
      <w:marTop w:val="0"/>
      <w:marBottom w:val="0"/>
      <w:divBdr>
        <w:top w:val="none" w:sz="0" w:space="0" w:color="auto"/>
        <w:left w:val="none" w:sz="0" w:space="0" w:color="auto"/>
        <w:bottom w:val="none" w:sz="0" w:space="0" w:color="auto"/>
        <w:right w:val="none" w:sz="0" w:space="0" w:color="auto"/>
      </w:divBdr>
      <w:divsChild>
        <w:div w:id="1944724636">
          <w:marLeft w:val="0"/>
          <w:marRight w:val="0"/>
          <w:marTop w:val="0"/>
          <w:marBottom w:val="0"/>
          <w:divBdr>
            <w:top w:val="none" w:sz="0" w:space="0" w:color="auto"/>
            <w:left w:val="none" w:sz="0" w:space="0" w:color="auto"/>
            <w:bottom w:val="none" w:sz="0" w:space="0" w:color="auto"/>
            <w:right w:val="none" w:sz="0" w:space="0" w:color="auto"/>
          </w:divBdr>
        </w:div>
      </w:divsChild>
    </w:div>
    <w:div w:id="259800768">
      <w:bodyDiv w:val="1"/>
      <w:marLeft w:val="0"/>
      <w:marRight w:val="0"/>
      <w:marTop w:val="0"/>
      <w:marBottom w:val="0"/>
      <w:divBdr>
        <w:top w:val="none" w:sz="0" w:space="0" w:color="auto"/>
        <w:left w:val="none" w:sz="0" w:space="0" w:color="auto"/>
        <w:bottom w:val="none" w:sz="0" w:space="0" w:color="auto"/>
        <w:right w:val="none" w:sz="0" w:space="0" w:color="auto"/>
      </w:divBdr>
    </w:div>
    <w:div w:id="266742039">
      <w:bodyDiv w:val="1"/>
      <w:marLeft w:val="0"/>
      <w:marRight w:val="0"/>
      <w:marTop w:val="0"/>
      <w:marBottom w:val="0"/>
      <w:divBdr>
        <w:top w:val="none" w:sz="0" w:space="0" w:color="auto"/>
        <w:left w:val="none" w:sz="0" w:space="0" w:color="auto"/>
        <w:bottom w:val="none" w:sz="0" w:space="0" w:color="auto"/>
        <w:right w:val="none" w:sz="0" w:space="0" w:color="auto"/>
      </w:divBdr>
    </w:div>
    <w:div w:id="270745684">
      <w:bodyDiv w:val="1"/>
      <w:marLeft w:val="0"/>
      <w:marRight w:val="0"/>
      <w:marTop w:val="0"/>
      <w:marBottom w:val="0"/>
      <w:divBdr>
        <w:top w:val="none" w:sz="0" w:space="0" w:color="auto"/>
        <w:left w:val="none" w:sz="0" w:space="0" w:color="auto"/>
        <w:bottom w:val="none" w:sz="0" w:space="0" w:color="auto"/>
        <w:right w:val="none" w:sz="0" w:space="0" w:color="auto"/>
      </w:divBdr>
      <w:divsChild>
        <w:div w:id="1750494369">
          <w:marLeft w:val="0"/>
          <w:marRight w:val="0"/>
          <w:marTop w:val="0"/>
          <w:marBottom w:val="0"/>
          <w:divBdr>
            <w:top w:val="none" w:sz="0" w:space="0" w:color="auto"/>
            <w:left w:val="none" w:sz="0" w:space="0" w:color="auto"/>
            <w:bottom w:val="none" w:sz="0" w:space="0" w:color="auto"/>
            <w:right w:val="none" w:sz="0" w:space="0" w:color="auto"/>
          </w:divBdr>
        </w:div>
      </w:divsChild>
    </w:div>
    <w:div w:id="275019465">
      <w:bodyDiv w:val="1"/>
      <w:marLeft w:val="0"/>
      <w:marRight w:val="0"/>
      <w:marTop w:val="0"/>
      <w:marBottom w:val="0"/>
      <w:divBdr>
        <w:top w:val="none" w:sz="0" w:space="0" w:color="auto"/>
        <w:left w:val="none" w:sz="0" w:space="0" w:color="auto"/>
        <w:bottom w:val="none" w:sz="0" w:space="0" w:color="auto"/>
        <w:right w:val="none" w:sz="0" w:space="0" w:color="auto"/>
      </w:divBdr>
    </w:div>
    <w:div w:id="276648145">
      <w:bodyDiv w:val="1"/>
      <w:marLeft w:val="0"/>
      <w:marRight w:val="0"/>
      <w:marTop w:val="0"/>
      <w:marBottom w:val="0"/>
      <w:divBdr>
        <w:top w:val="none" w:sz="0" w:space="0" w:color="auto"/>
        <w:left w:val="none" w:sz="0" w:space="0" w:color="auto"/>
        <w:bottom w:val="none" w:sz="0" w:space="0" w:color="auto"/>
        <w:right w:val="none" w:sz="0" w:space="0" w:color="auto"/>
      </w:divBdr>
      <w:divsChild>
        <w:div w:id="1108894694">
          <w:marLeft w:val="0"/>
          <w:marRight w:val="0"/>
          <w:marTop w:val="0"/>
          <w:marBottom w:val="0"/>
          <w:divBdr>
            <w:top w:val="none" w:sz="0" w:space="0" w:color="auto"/>
            <w:left w:val="none" w:sz="0" w:space="0" w:color="auto"/>
            <w:bottom w:val="none" w:sz="0" w:space="0" w:color="auto"/>
            <w:right w:val="none" w:sz="0" w:space="0" w:color="auto"/>
          </w:divBdr>
        </w:div>
        <w:div w:id="579607822">
          <w:marLeft w:val="0"/>
          <w:marRight w:val="0"/>
          <w:marTop w:val="0"/>
          <w:marBottom w:val="0"/>
          <w:divBdr>
            <w:top w:val="none" w:sz="0" w:space="0" w:color="auto"/>
            <w:left w:val="none" w:sz="0" w:space="0" w:color="auto"/>
            <w:bottom w:val="none" w:sz="0" w:space="0" w:color="auto"/>
            <w:right w:val="none" w:sz="0" w:space="0" w:color="auto"/>
          </w:divBdr>
        </w:div>
        <w:div w:id="849829671">
          <w:marLeft w:val="0"/>
          <w:marRight w:val="0"/>
          <w:marTop w:val="0"/>
          <w:marBottom w:val="0"/>
          <w:divBdr>
            <w:top w:val="none" w:sz="0" w:space="0" w:color="auto"/>
            <w:left w:val="none" w:sz="0" w:space="0" w:color="auto"/>
            <w:bottom w:val="none" w:sz="0" w:space="0" w:color="auto"/>
            <w:right w:val="none" w:sz="0" w:space="0" w:color="auto"/>
          </w:divBdr>
        </w:div>
      </w:divsChild>
    </w:div>
    <w:div w:id="290593542">
      <w:bodyDiv w:val="1"/>
      <w:marLeft w:val="0"/>
      <w:marRight w:val="0"/>
      <w:marTop w:val="0"/>
      <w:marBottom w:val="0"/>
      <w:divBdr>
        <w:top w:val="none" w:sz="0" w:space="0" w:color="auto"/>
        <w:left w:val="none" w:sz="0" w:space="0" w:color="auto"/>
        <w:bottom w:val="none" w:sz="0" w:space="0" w:color="auto"/>
        <w:right w:val="none" w:sz="0" w:space="0" w:color="auto"/>
      </w:divBdr>
    </w:div>
    <w:div w:id="300695185">
      <w:bodyDiv w:val="1"/>
      <w:marLeft w:val="0"/>
      <w:marRight w:val="0"/>
      <w:marTop w:val="0"/>
      <w:marBottom w:val="0"/>
      <w:divBdr>
        <w:top w:val="none" w:sz="0" w:space="0" w:color="auto"/>
        <w:left w:val="none" w:sz="0" w:space="0" w:color="auto"/>
        <w:bottom w:val="none" w:sz="0" w:space="0" w:color="auto"/>
        <w:right w:val="none" w:sz="0" w:space="0" w:color="auto"/>
      </w:divBdr>
    </w:div>
    <w:div w:id="302850649">
      <w:bodyDiv w:val="1"/>
      <w:marLeft w:val="0"/>
      <w:marRight w:val="0"/>
      <w:marTop w:val="0"/>
      <w:marBottom w:val="0"/>
      <w:divBdr>
        <w:top w:val="none" w:sz="0" w:space="0" w:color="auto"/>
        <w:left w:val="none" w:sz="0" w:space="0" w:color="auto"/>
        <w:bottom w:val="none" w:sz="0" w:space="0" w:color="auto"/>
        <w:right w:val="none" w:sz="0" w:space="0" w:color="auto"/>
      </w:divBdr>
    </w:div>
    <w:div w:id="305357277">
      <w:bodyDiv w:val="1"/>
      <w:marLeft w:val="0"/>
      <w:marRight w:val="0"/>
      <w:marTop w:val="0"/>
      <w:marBottom w:val="0"/>
      <w:divBdr>
        <w:top w:val="none" w:sz="0" w:space="0" w:color="auto"/>
        <w:left w:val="none" w:sz="0" w:space="0" w:color="auto"/>
        <w:bottom w:val="none" w:sz="0" w:space="0" w:color="auto"/>
        <w:right w:val="none" w:sz="0" w:space="0" w:color="auto"/>
      </w:divBdr>
    </w:div>
    <w:div w:id="309330712">
      <w:bodyDiv w:val="1"/>
      <w:marLeft w:val="0"/>
      <w:marRight w:val="0"/>
      <w:marTop w:val="0"/>
      <w:marBottom w:val="0"/>
      <w:divBdr>
        <w:top w:val="none" w:sz="0" w:space="0" w:color="auto"/>
        <w:left w:val="none" w:sz="0" w:space="0" w:color="auto"/>
        <w:bottom w:val="none" w:sz="0" w:space="0" w:color="auto"/>
        <w:right w:val="none" w:sz="0" w:space="0" w:color="auto"/>
      </w:divBdr>
    </w:div>
    <w:div w:id="309334143">
      <w:bodyDiv w:val="1"/>
      <w:marLeft w:val="0"/>
      <w:marRight w:val="0"/>
      <w:marTop w:val="0"/>
      <w:marBottom w:val="0"/>
      <w:divBdr>
        <w:top w:val="none" w:sz="0" w:space="0" w:color="auto"/>
        <w:left w:val="none" w:sz="0" w:space="0" w:color="auto"/>
        <w:bottom w:val="none" w:sz="0" w:space="0" w:color="auto"/>
        <w:right w:val="none" w:sz="0" w:space="0" w:color="auto"/>
      </w:divBdr>
    </w:div>
    <w:div w:id="315570932">
      <w:bodyDiv w:val="1"/>
      <w:marLeft w:val="0"/>
      <w:marRight w:val="0"/>
      <w:marTop w:val="0"/>
      <w:marBottom w:val="0"/>
      <w:divBdr>
        <w:top w:val="none" w:sz="0" w:space="0" w:color="auto"/>
        <w:left w:val="none" w:sz="0" w:space="0" w:color="auto"/>
        <w:bottom w:val="none" w:sz="0" w:space="0" w:color="auto"/>
        <w:right w:val="none" w:sz="0" w:space="0" w:color="auto"/>
      </w:divBdr>
    </w:div>
    <w:div w:id="322514785">
      <w:bodyDiv w:val="1"/>
      <w:marLeft w:val="0"/>
      <w:marRight w:val="0"/>
      <w:marTop w:val="0"/>
      <w:marBottom w:val="0"/>
      <w:divBdr>
        <w:top w:val="none" w:sz="0" w:space="0" w:color="auto"/>
        <w:left w:val="none" w:sz="0" w:space="0" w:color="auto"/>
        <w:bottom w:val="none" w:sz="0" w:space="0" w:color="auto"/>
        <w:right w:val="none" w:sz="0" w:space="0" w:color="auto"/>
      </w:divBdr>
    </w:div>
    <w:div w:id="335502289">
      <w:bodyDiv w:val="1"/>
      <w:marLeft w:val="0"/>
      <w:marRight w:val="0"/>
      <w:marTop w:val="0"/>
      <w:marBottom w:val="0"/>
      <w:divBdr>
        <w:top w:val="none" w:sz="0" w:space="0" w:color="auto"/>
        <w:left w:val="none" w:sz="0" w:space="0" w:color="auto"/>
        <w:bottom w:val="none" w:sz="0" w:space="0" w:color="auto"/>
        <w:right w:val="none" w:sz="0" w:space="0" w:color="auto"/>
      </w:divBdr>
    </w:div>
    <w:div w:id="337004022">
      <w:bodyDiv w:val="1"/>
      <w:marLeft w:val="0"/>
      <w:marRight w:val="0"/>
      <w:marTop w:val="0"/>
      <w:marBottom w:val="0"/>
      <w:divBdr>
        <w:top w:val="none" w:sz="0" w:space="0" w:color="auto"/>
        <w:left w:val="none" w:sz="0" w:space="0" w:color="auto"/>
        <w:bottom w:val="none" w:sz="0" w:space="0" w:color="auto"/>
        <w:right w:val="none" w:sz="0" w:space="0" w:color="auto"/>
      </w:divBdr>
    </w:div>
    <w:div w:id="338585767">
      <w:bodyDiv w:val="1"/>
      <w:marLeft w:val="0"/>
      <w:marRight w:val="0"/>
      <w:marTop w:val="0"/>
      <w:marBottom w:val="0"/>
      <w:divBdr>
        <w:top w:val="none" w:sz="0" w:space="0" w:color="auto"/>
        <w:left w:val="none" w:sz="0" w:space="0" w:color="auto"/>
        <w:bottom w:val="none" w:sz="0" w:space="0" w:color="auto"/>
        <w:right w:val="none" w:sz="0" w:space="0" w:color="auto"/>
      </w:divBdr>
    </w:div>
    <w:div w:id="340205021">
      <w:bodyDiv w:val="1"/>
      <w:marLeft w:val="0"/>
      <w:marRight w:val="0"/>
      <w:marTop w:val="0"/>
      <w:marBottom w:val="0"/>
      <w:divBdr>
        <w:top w:val="none" w:sz="0" w:space="0" w:color="auto"/>
        <w:left w:val="none" w:sz="0" w:space="0" w:color="auto"/>
        <w:bottom w:val="none" w:sz="0" w:space="0" w:color="auto"/>
        <w:right w:val="none" w:sz="0" w:space="0" w:color="auto"/>
      </w:divBdr>
    </w:div>
    <w:div w:id="347874716">
      <w:bodyDiv w:val="1"/>
      <w:marLeft w:val="0"/>
      <w:marRight w:val="0"/>
      <w:marTop w:val="0"/>
      <w:marBottom w:val="0"/>
      <w:divBdr>
        <w:top w:val="none" w:sz="0" w:space="0" w:color="auto"/>
        <w:left w:val="none" w:sz="0" w:space="0" w:color="auto"/>
        <w:bottom w:val="none" w:sz="0" w:space="0" w:color="auto"/>
        <w:right w:val="none" w:sz="0" w:space="0" w:color="auto"/>
      </w:divBdr>
    </w:div>
    <w:div w:id="351810144">
      <w:bodyDiv w:val="1"/>
      <w:marLeft w:val="0"/>
      <w:marRight w:val="0"/>
      <w:marTop w:val="0"/>
      <w:marBottom w:val="0"/>
      <w:divBdr>
        <w:top w:val="none" w:sz="0" w:space="0" w:color="auto"/>
        <w:left w:val="none" w:sz="0" w:space="0" w:color="auto"/>
        <w:bottom w:val="none" w:sz="0" w:space="0" w:color="auto"/>
        <w:right w:val="none" w:sz="0" w:space="0" w:color="auto"/>
      </w:divBdr>
    </w:div>
    <w:div w:id="361713377">
      <w:bodyDiv w:val="1"/>
      <w:marLeft w:val="0"/>
      <w:marRight w:val="0"/>
      <w:marTop w:val="0"/>
      <w:marBottom w:val="0"/>
      <w:divBdr>
        <w:top w:val="none" w:sz="0" w:space="0" w:color="auto"/>
        <w:left w:val="none" w:sz="0" w:space="0" w:color="auto"/>
        <w:bottom w:val="none" w:sz="0" w:space="0" w:color="auto"/>
        <w:right w:val="none" w:sz="0" w:space="0" w:color="auto"/>
      </w:divBdr>
    </w:div>
    <w:div w:id="380399697">
      <w:bodyDiv w:val="1"/>
      <w:marLeft w:val="0"/>
      <w:marRight w:val="0"/>
      <w:marTop w:val="0"/>
      <w:marBottom w:val="0"/>
      <w:divBdr>
        <w:top w:val="none" w:sz="0" w:space="0" w:color="auto"/>
        <w:left w:val="none" w:sz="0" w:space="0" w:color="auto"/>
        <w:bottom w:val="none" w:sz="0" w:space="0" w:color="auto"/>
        <w:right w:val="none" w:sz="0" w:space="0" w:color="auto"/>
      </w:divBdr>
    </w:div>
    <w:div w:id="386803472">
      <w:bodyDiv w:val="1"/>
      <w:marLeft w:val="0"/>
      <w:marRight w:val="0"/>
      <w:marTop w:val="0"/>
      <w:marBottom w:val="0"/>
      <w:divBdr>
        <w:top w:val="none" w:sz="0" w:space="0" w:color="auto"/>
        <w:left w:val="none" w:sz="0" w:space="0" w:color="auto"/>
        <w:bottom w:val="none" w:sz="0" w:space="0" w:color="auto"/>
        <w:right w:val="none" w:sz="0" w:space="0" w:color="auto"/>
      </w:divBdr>
      <w:divsChild>
        <w:div w:id="692608467">
          <w:marLeft w:val="0"/>
          <w:marRight w:val="0"/>
          <w:marTop w:val="0"/>
          <w:marBottom w:val="0"/>
          <w:divBdr>
            <w:top w:val="none" w:sz="0" w:space="0" w:color="auto"/>
            <w:left w:val="none" w:sz="0" w:space="0" w:color="auto"/>
            <w:bottom w:val="none" w:sz="0" w:space="0" w:color="auto"/>
            <w:right w:val="none" w:sz="0" w:space="0" w:color="auto"/>
          </w:divBdr>
        </w:div>
      </w:divsChild>
    </w:div>
    <w:div w:id="388384759">
      <w:bodyDiv w:val="1"/>
      <w:marLeft w:val="0"/>
      <w:marRight w:val="0"/>
      <w:marTop w:val="0"/>
      <w:marBottom w:val="0"/>
      <w:divBdr>
        <w:top w:val="none" w:sz="0" w:space="0" w:color="auto"/>
        <w:left w:val="none" w:sz="0" w:space="0" w:color="auto"/>
        <w:bottom w:val="none" w:sz="0" w:space="0" w:color="auto"/>
        <w:right w:val="none" w:sz="0" w:space="0" w:color="auto"/>
      </w:divBdr>
    </w:div>
    <w:div w:id="390271447">
      <w:bodyDiv w:val="1"/>
      <w:marLeft w:val="0"/>
      <w:marRight w:val="0"/>
      <w:marTop w:val="0"/>
      <w:marBottom w:val="0"/>
      <w:divBdr>
        <w:top w:val="none" w:sz="0" w:space="0" w:color="auto"/>
        <w:left w:val="none" w:sz="0" w:space="0" w:color="auto"/>
        <w:bottom w:val="none" w:sz="0" w:space="0" w:color="auto"/>
        <w:right w:val="none" w:sz="0" w:space="0" w:color="auto"/>
      </w:divBdr>
    </w:div>
    <w:div w:id="425418930">
      <w:bodyDiv w:val="1"/>
      <w:marLeft w:val="0"/>
      <w:marRight w:val="0"/>
      <w:marTop w:val="0"/>
      <w:marBottom w:val="0"/>
      <w:divBdr>
        <w:top w:val="none" w:sz="0" w:space="0" w:color="auto"/>
        <w:left w:val="none" w:sz="0" w:space="0" w:color="auto"/>
        <w:bottom w:val="none" w:sz="0" w:space="0" w:color="auto"/>
        <w:right w:val="none" w:sz="0" w:space="0" w:color="auto"/>
      </w:divBdr>
    </w:div>
    <w:div w:id="425421806">
      <w:bodyDiv w:val="1"/>
      <w:marLeft w:val="0"/>
      <w:marRight w:val="0"/>
      <w:marTop w:val="0"/>
      <w:marBottom w:val="0"/>
      <w:divBdr>
        <w:top w:val="none" w:sz="0" w:space="0" w:color="auto"/>
        <w:left w:val="none" w:sz="0" w:space="0" w:color="auto"/>
        <w:bottom w:val="none" w:sz="0" w:space="0" w:color="auto"/>
        <w:right w:val="none" w:sz="0" w:space="0" w:color="auto"/>
      </w:divBdr>
    </w:div>
    <w:div w:id="427585122">
      <w:bodyDiv w:val="1"/>
      <w:marLeft w:val="0"/>
      <w:marRight w:val="0"/>
      <w:marTop w:val="0"/>
      <w:marBottom w:val="0"/>
      <w:divBdr>
        <w:top w:val="none" w:sz="0" w:space="0" w:color="auto"/>
        <w:left w:val="none" w:sz="0" w:space="0" w:color="auto"/>
        <w:bottom w:val="none" w:sz="0" w:space="0" w:color="auto"/>
        <w:right w:val="none" w:sz="0" w:space="0" w:color="auto"/>
      </w:divBdr>
    </w:div>
    <w:div w:id="433791626">
      <w:bodyDiv w:val="1"/>
      <w:marLeft w:val="0"/>
      <w:marRight w:val="0"/>
      <w:marTop w:val="0"/>
      <w:marBottom w:val="0"/>
      <w:divBdr>
        <w:top w:val="none" w:sz="0" w:space="0" w:color="auto"/>
        <w:left w:val="none" w:sz="0" w:space="0" w:color="auto"/>
        <w:bottom w:val="none" w:sz="0" w:space="0" w:color="auto"/>
        <w:right w:val="none" w:sz="0" w:space="0" w:color="auto"/>
      </w:divBdr>
    </w:div>
    <w:div w:id="434251768">
      <w:bodyDiv w:val="1"/>
      <w:marLeft w:val="0"/>
      <w:marRight w:val="0"/>
      <w:marTop w:val="0"/>
      <w:marBottom w:val="0"/>
      <w:divBdr>
        <w:top w:val="none" w:sz="0" w:space="0" w:color="auto"/>
        <w:left w:val="none" w:sz="0" w:space="0" w:color="auto"/>
        <w:bottom w:val="none" w:sz="0" w:space="0" w:color="auto"/>
        <w:right w:val="none" w:sz="0" w:space="0" w:color="auto"/>
      </w:divBdr>
    </w:div>
    <w:div w:id="436802270">
      <w:bodyDiv w:val="1"/>
      <w:marLeft w:val="0"/>
      <w:marRight w:val="0"/>
      <w:marTop w:val="0"/>
      <w:marBottom w:val="0"/>
      <w:divBdr>
        <w:top w:val="none" w:sz="0" w:space="0" w:color="auto"/>
        <w:left w:val="none" w:sz="0" w:space="0" w:color="auto"/>
        <w:bottom w:val="none" w:sz="0" w:space="0" w:color="auto"/>
        <w:right w:val="none" w:sz="0" w:space="0" w:color="auto"/>
      </w:divBdr>
    </w:div>
    <w:div w:id="440147717">
      <w:bodyDiv w:val="1"/>
      <w:marLeft w:val="0"/>
      <w:marRight w:val="0"/>
      <w:marTop w:val="0"/>
      <w:marBottom w:val="0"/>
      <w:divBdr>
        <w:top w:val="none" w:sz="0" w:space="0" w:color="auto"/>
        <w:left w:val="none" w:sz="0" w:space="0" w:color="auto"/>
        <w:bottom w:val="none" w:sz="0" w:space="0" w:color="auto"/>
        <w:right w:val="none" w:sz="0" w:space="0" w:color="auto"/>
      </w:divBdr>
    </w:div>
    <w:div w:id="440344526">
      <w:bodyDiv w:val="1"/>
      <w:marLeft w:val="0"/>
      <w:marRight w:val="0"/>
      <w:marTop w:val="0"/>
      <w:marBottom w:val="0"/>
      <w:divBdr>
        <w:top w:val="none" w:sz="0" w:space="0" w:color="auto"/>
        <w:left w:val="none" w:sz="0" w:space="0" w:color="auto"/>
        <w:bottom w:val="none" w:sz="0" w:space="0" w:color="auto"/>
        <w:right w:val="none" w:sz="0" w:space="0" w:color="auto"/>
      </w:divBdr>
    </w:div>
    <w:div w:id="441533698">
      <w:bodyDiv w:val="1"/>
      <w:marLeft w:val="0"/>
      <w:marRight w:val="0"/>
      <w:marTop w:val="0"/>
      <w:marBottom w:val="0"/>
      <w:divBdr>
        <w:top w:val="none" w:sz="0" w:space="0" w:color="auto"/>
        <w:left w:val="none" w:sz="0" w:space="0" w:color="auto"/>
        <w:bottom w:val="none" w:sz="0" w:space="0" w:color="auto"/>
        <w:right w:val="none" w:sz="0" w:space="0" w:color="auto"/>
      </w:divBdr>
    </w:div>
    <w:div w:id="448814276">
      <w:bodyDiv w:val="1"/>
      <w:marLeft w:val="0"/>
      <w:marRight w:val="0"/>
      <w:marTop w:val="0"/>
      <w:marBottom w:val="0"/>
      <w:divBdr>
        <w:top w:val="none" w:sz="0" w:space="0" w:color="auto"/>
        <w:left w:val="none" w:sz="0" w:space="0" w:color="auto"/>
        <w:bottom w:val="none" w:sz="0" w:space="0" w:color="auto"/>
        <w:right w:val="none" w:sz="0" w:space="0" w:color="auto"/>
      </w:divBdr>
    </w:div>
    <w:div w:id="450394731">
      <w:bodyDiv w:val="1"/>
      <w:marLeft w:val="0"/>
      <w:marRight w:val="0"/>
      <w:marTop w:val="0"/>
      <w:marBottom w:val="0"/>
      <w:divBdr>
        <w:top w:val="none" w:sz="0" w:space="0" w:color="auto"/>
        <w:left w:val="none" w:sz="0" w:space="0" w:color="auto"/>
        <w:bottom w:val="none" w:sz="0" w:space="0" w:color="auto"/>
        <w:right w:val="none" w:sz="0" w:space="0" w:color="auto"/>
      </w:divBdr>
    </w:div>
    <w:div w:id="456610878">
      <w:bodyDiv w:val="1"/>
      <w:marLeft w:val="0"/>
      <w:marRight w:val="0"/>
      <w:marTop w:val="0"/>
      <w:marBottom w:val="0"/>
      <w:divBdr>
        <w:top w:val="none" w:sz="0" w:space="0" w:color="auto"/>
        <w:left w:val="none" w:sz="0" w:space="0" w:color="auto"/>
        <w:bottom w:val="none" w:sz="0" w:space="0" w:color="auto"/>
        <w:right w:val="none" w:sz="0" w:space="0" w:color="auto"/>
      </w:divBdr>
      <w:divsChild>
        <w:div w:id="1776705393">
          <w:marLeft w:val="0"/>
          <w:marRight w:val="0"/>
          <w:marTop w:val="0"/>
          <w:marBottom w:val="0"/>
          <w:divBdr>
            <w:top w:val="none" w:sz="0" w:space="0" w:color="auto"/>
            <w:left w:val="none" w:sz="0" w:space="0" w:color="auto"/>
            <w:bottom w:val="none" w:sz="0" w:space="0" w:color="auto"/>
            <w:right w:val="none" w:sz="0" w:space="0" w:color="auto"/>
          </w:divBdr>
        </w:div>
      </w:divsChild>
    </w:div>
    <w:div w:id="471948196">
      <w:bodyDiv w:val="1"/>
      <w:marLeft w:val="0"/>
      <w:marRight w:val="0"/>
      <w:marTop w:val="0"/>
      <w:marBottom w:val="0"/>
      <w:divBdr>
        <w:top w:val="none" w:sz="0" w:space="0" w:color="auto"/>
        <w:left w:val="none" w:sz="0" w:space="0" w:color="auto"/>
        <w:bottom w:val="none" w:sz="0" w:space="0" w:color="auto"/>
        <w:right w:val="none" w:sz="0" w:space="0" w:color="auto"/>
      </w:divBdr>
    </w:div>
    <w:div w:id="475345037">
      <w:bodyDiv w:val="1"/>
      <w:marLeft w:val="0"/>
      <w:marRight w:val="0"/>
      <w:marTop w:val="0"/>
      <w:marBottom w:val="0"/>
      <w:divBdr>
        <w:top w:val="none" w:sz="0" w:space="0" w:color="auto"/>
        <w:left w:val="none" w:sz="0" w:space="0" w:color="auto"/>
        <w:bottom w:val="none" w:sz="0" w:space="0" w:color="auto"/>
        <w:right w:val="none" w:sz="0" w:space="0" w:color="auto"/>
      </w:divBdr>
    </w:div>
    <w:div w:id="491600213">
      <w:bodyDiv w:val="1"/>
      <w:marLeft w:val="0"/>
      <w:marRight w:val="0"/>
      <w:marTop w:val="0"/>
      <w:marBottom w:val="0"/>
      <w:divBdr>
        <w:top w:val="none" w:sz="0" w:space="0" w:color="auto"/>
        <w:left w:val="none" w:sz="0" w:space="0" w:color="auto"/>
        <w:bottom w:val="none" w:sz="0" w:space="0" w:color="auto"/>
        <w:right w:val="none" w:sz="0" w:space="0" w:color="auto"/>
      </w:divBdr>
    </w:div>
    <w:div w:id="495075885">
      <w:bodyDiv w:val="1"/>
      <w:marLeft w:val="0"/>
      <w:marRight w:val="0"/>
      <w:marTop w:val="0"/>
      <w:marBottom w:val="0"/>
      <w:divBdr>
        <w:top w:val="none" w:sz="0" w:space="0" w:color="auto"/>
        <w:left w:val="none" w:sz="0" w:space="0" w:color="auto"/>
        <w:bottom w:val="none" w:sz="0" w:space="0" w:color="auto"/>
        <w:right w:val="none" w:sz="0" w:space="0" w:color="auto"/>
      </w:divBdr>
    </w:div>
    <w:div w:id="497813139">
      <w:bodyDiv w:val="1"/>
      <w:marLeft w:val="0"/>
      <w:marRight w:val="0"/>
      <w:marTop w:val="0"/>
      <w:marBottom w:val="0"/>
      <w:divBdr>
        <w:top w:val="none" w:sz="0" w:space="0" w:color="auto"/>
        <w:left w:val="none" w:sz="0" w:space="0" w:color="auto"/>
        <w:bottom w:val="none" w:sz="0" w:space="0" w:color="auto"/>
        <w:right w:val="none" w:sz="0" w:space="0" w:color="auto"/>
      </w:divBdr>
    </w:div>
    <w:div w:id="503135212">
      <w:bodyDiv w:val="1"/>
      <w:marLeft w:val="0"/>
      <w:marRight w:val="0"/>
      <w:marTop w:val="0"/>
      <w:marBottom w:val="0"/>
      <w:divBdr>
        <w:top w:val="none" w:sz="0" w:space="0" w:color="auto"/>
        <w:left w:val="none" w:sz="0" w:space="0" w:color="auto"/>
        <w:bottom w:val="none" w:sz="0" w:space="0" w:color="auto"/>
        <w:right w:val="none" w:sz="0" w:space="0" w:color="auto"/>
      </w:divBdr>
    </w:div>
    <w:div w:id="520049498">
      <w:bodyDiv w:val="1"/>
      <w:marLeft w:val="0"/>
      <w:marRight w:val="0"/>
      <w:marTop w:val="0"/>
      <w:marBottom w:val="0"/>
      <w:divBdr>
        <w:top w:val="none" w:sz="0" w:space="0" w:color="auto"/>
        <w:left w:val="none" w:sz="0" w:space="0" w:color="auto"/>
        <w:bottom w:val="none" w:sz="0" w:space="0" w:color="auto"/>
        <w:right w:val="none" w:sz="0" w:space="0" w:color="auto"/>
      </w:divBdr>
    </w:div>
    <w:div w:id="540747254">
      <w:bodyDiv w:val="1"/>
      <w:marLeft w:val="0"/>
      <w:marRight w:val="0"/>
      <w:marTop w:val="0"/>
      <w:marBottom w:val="0"/>
      <w:divBdr>
        <w:top w:val="none" w:sz="0" w:space="0" w:color="auto"/>
        <w:left w:val="none" w:sz="0" w:space="0" w:color="auto"/>
        <w:bottom w:val="none" w:sz="0" w:space="0" w:color="auto"/>
        <w:right w:val="none" w:sz="0" w:space="0" w:color="auto"/>
      </w:divBdr>
    </w:div>
    <w:div w:id="559366148">
      <w:bodyDiv w:val="1"/>
      <w:marLeft w:val="0"/>
      <w:marRight w:val="0"/>
      <w:marTop w:val="0"/>
      <w:marBottom w:val="0"/>
      <w:divBdr>
        <w:top w:val="none" w:sz="0" w:space="0" w:color="auto"/>
        <w:left w:val="none" w:sz="0" w:space="0" w:color="auto"/>
        <w:bottom w:val="none" w:sz="0" w:space="0" w:color="auto"/>
        <w:right w:val="none" w:sz="0" w:space="0" w:color="auto"/>
      </w:divBdr>
    </w:div>
    <w:div w:id="560024292">
      <w:bodyDiv w:val="1"/>
      <w:marLeft w:val="0"/>
      <w:marRight w:val="0"/>
      <w:marTop w:val="0"/>
      <w:marBottom w:val="0"/>
      <w:divBdr>
        <w:top w:val="none" w:sz="0" w:space="0" w:color="auto"/>
        <w:left w:val="none" w:sz="0" w:space="0" w:color="auto"/>
        <w:bottom w:val="none" w:sz="0" w:space="0" w:color="auto"/>
        <w:right w:val="none" w:sz="0" w:space="0" w:color="auto"/>
      </w:divBdr>
    </w:div>
    <w:div w:id="567427134">
      <w:bodyDiv w:val="1"/>
      <w:marLeft w:val="0"/>
      <w:marRight w:val="0"/>
      <w:marTop w:val="0"/>
      <w:marBottom w:val="0"/>
      <w:divBdr>
        <w:top w:val="none" w:sz="0" w:space="0" w:color="auto"/>
        <w:left w:val="none" w:sz="0" w:space="0" w:color="auto"/>
        <w:bottom w:val="none" w:sz="0" w:space="0" w:color="auto"/>
        <w:right w:val="none" w:sz="0" w:space="0" w:color="auto"/>
      </w:divBdr>
    </w:div>
    <w:div w:id="580023404">
      <w:bodyDiv w:val="1"/>
      <w:marLeft w:val="0"/>
      <w:marRight w:val="0"/>
      <w:marTop w:val="0"/>
      <w:marBottom w:val="0"/>
      <w:divBdr>
        <w:top w:val="none" w:sz="0" w:space="0" w:color="auto"/>
        <w:left w:val="none" w:sz="0" w:space="0" w:color="auto"/>
        <w:bottom w:val="none" w:sz="0" w:space="0" w:color="auto"/>
        <w:right w:val="none" w:sz="0" w:space="0" w:color="auto"/>
      </w:divBdr>
      <w:divsChild>
        <w:div w:id="1899170125">
          <w:marLeft w:val="0"/>
          <w:marRight w:val="0"/>
          <w:marTop w:val="0"/>
          <w:marBottom w:val="0"/>
          <w:divBdr>
            <w:top w:val="none" w:sz="0" w:space="0" w:color="auto"/>
            <w:left w:val="none" w:sz="0" w:space="0" w:color="auto"/>
            <w:bottom w:val="none" w:sz="0" w:space="0" w:color="auto"/>
            <w:right w:val="none" w:sz="0" w:space="0" w:color="auto"/>
          </w:divBdr>
        </w:div>
        <w:div w:id="1704135601">
          <w:marLeft w:val="0"/>
          <w:marRight w:val="0"/>
          <w:marTop w:val="0"/>
          <w:marBottom w:val="0"/>
          <w:divBdr>
            <w:top w:val="none" w:sz="0" w:space="0" w:color="auto"/>
            <w:left w:val="none" w:sz="0" w:space="0" w:color="auto"/>
            <w:bottom w:val="none" w:sz="0" w:space="0" w:color="auto"/>
            <w:right w:val="none" w:sz="0" w:space="0" w:color="auto"/>
          </w:divBdr>
        </w:div>
        <w:div w:id="376315838">
          <w:marLeft w:val="0"/>
          <w:marRight w:val="0"/>
          <w:marTop w:val="0"/>
          <w:marBottom w:val="0"/>
          <w:divBdr>
            <w:top w:val="none" w:sz="0" w:space="0" w:color="auto"/>
            <w:left w:val="none" w:sz="0" w:space="0" w:color="auto"/>
            <w:bottom w:val="none" w:sz="0" w:space="0" w:color="auto"/>
            <w:right w:val="none" w:sz="0" w:space="0" w:color="auto"/>
          </w:divBdr>
        </w:div>
        <w:div w:id="1240867966">
          <w:marLeft w:val="0"/>
          <w:marRight w:val="0"/>
          <w:marTop w:val="0"/>
          <w:marBottom w:val="0"/>
          <w:divBdr>
            <w:top w:val="none" w:sz="0" w:space="0" w:color="auto"/>
            <w:left w:val="none" w:sz="0" w:space="0" w:color="auto"/>
            <w:bottom w:val="none" w:sz="0" w:space="0" w:color="auto"/>
            <w:right w:val="none" w:sz="0" w:space="0" w:color="auto"/>
          </w:divBdr>
        </w:div>
        <w:div w:id="456726235">
          <w:marLeft w:val="0"/>
          <w:marRight w:val="0"/>
          <w:marTop w:val="0"/>
          <w:marBottom w:val="0"/>
          <w:divBdr>
            <w:top w:val="none" w:sz="0" w:space="0" w:color="auto"/>
            <w:left w:val="none" w:sz="0" w:space="0" w:color="auto"/>
            <w:bottom w:val="none" w:sz="0" w:space="0" w:color="auto"/>
            <w:right w:val="none" w:sz="0" w:space="0" w:color="auto"/>
          </w:divBdr>
        </w:div>
        <w:div w:id="1453474643">
          <w:marLeft w:val="0"/>
          <w:marRight w:val="0"/>
          <w:marTop w:val="0"/>
          <w:marBottom w:val="0"/>
          <w:divBdr>
            <w:top w:val="none" w:sz="0" w:space="0" w:color="auto"/>
            <w:left w:val="none" w:sz="0" w:space="0" w:color="auto"/>
            <w:bottom w:val="none" w:sz="0" w:space="0" w:color="auto"/>
            <w:right w:val="none" w:sz="0" w:space="0" w:color="auto"/>
          </w:divBdr>
        </w:div>
        <w:div w:id="1975215719">
          <w:marLeft w:val="0"/>
          <w:marRight w:val="0"/>
          <w:marTop w:val="0"/>
          <w:marBottom w:val="0"/>
          <w:divBdr>
            <w:top w:val="none" w:sz="0" w:space="0" w:color="auto"/>
            <w:left w:val="none" w:sz="0" w:space="0" w:color="auto"/>
            <w:bottom w:val="none" w:sz="0" w:space="0" w:color="auto"/>
            <w:right w:val="none" w:sz="0" w:space="0" w:color="auto"/>
          </w:divBdr>
        </w:div>
        <w:div w:id="915088306">
          <w:marLeft w:val="0"/>
          <w:marRight w:val="0"/>
          <w:marTop w:val="0"/>
          <w:marBottom w:val="0"/>
          <w:divBdr>
            <w:top w:val="none" w:sz="0" w:space="0" w:color="auto"/>
            <w:left w:val="none" w:sz="0" w:space="0" w:color="auto"/>
            <w:bottom w:val="none" w:sz="0" w:space="0" w:color="auto"/>
            <w:right w:val="none" w:sz="0" w:space="0" w:color="auto"/>
          </w:divBdr>
        </w:div>
        <w:div w:id="93286036">
          <w:marLeft w:val="0"/>
          <w:marRight w:val="0"/>
          <w:marTop w:val="0"/>
          <w:marBottom w:val="0"/>
          <w:divBdr>
            <w:top w:val="none" w:sz="0" w:space="0" w:color="auto"/>
            <w:left w:val="none" w:sz="0" w:space="0" w:color="auto"/>
            <w:bottom w:val="none" w:sz="0" w:space="0" w:color="auto"/>
            <w:right w:val="none" w:sz="0" w:space="0" w:color="auto"/>
          </w:divBdr>
        </w:div>
        <w:div w:id="1371228956">
          <w:marLeft w:val="0"/>
          <w:marRight w:val="0"/>
          <w:marTop w:val="0"/>
          <w:marBottom w:val="0"/>
          <w:divBdr>
            <w:top w:val="none" w:sz="0" w:space="0" w:color="auto"/>
            <w:left w:val="none" w:sz="0" w:space="0" w:color="auto"/>
            <w:bottom w:val="none" w:sz="0" w:space="0" w:color="auto"/>
            <w:right w:val="none" w:sz="0" w:space="0" w:color="auto"/>
          </w:divBdr>
        </w:div>
        <w:div w:id="265357637">
          <w:marLeft w:val="0"/>
          <w:marRight w:val="0"/>
          <w:marTop w:val="0"/>
          <w:marBottom w:val="0"/>
          <w:divBdr>
            <w:top w:val="none" w:sz="0" w:space="0" w:color="auto"/>
            <w:left w:val="none" w:sz="0" w:space="0" w:color="auto"/>
            <w:bottom w:val="none" w:sz="0" w:space="0" w:color="auto"/>
            <w:right w:val="none" w:sz="0" w:space="0" w:color="auto"/>
          </w:divBdr>
        </w:div>
      </w:divsChild>
    </w:div>
    <w:div w:id="583489787">
      <w:bodyDiv w:val="1"/>
      <w:marLeft w:val="0"/>
      <w:marRight w:val="0"/>
      <w:marTop w:val="0"/>
      <w:marBottom w:val="0"/>
      <w:divBdr>
        <w:top w:val="none" w:sz="0" w:space="0" w:color="auto"/>
        <w:left w:val="none" w:sz="0" w:space="0" w:color="auto"/>
        <w:bottom w:val="none" w:sz="0" w:space="0" w:color="auto"/>
        <w:right w:val="none" w:sz="0" w:space="0" w:color="auto"/>
      </w:divBdr>
      <w:divsChild>
        <w:div w:id="1843348482">
          <w:marLeft w:val="0"/>
          <w:marRight w:val="0"/>
          <w:marTop w:val="0"/>
          <w:marBottom w:val="0"/>
          <w:divBdr>
            <w:top w:val="none" w:sz="0" w:space="0" w:color="auto"/>
            <w:left w:val="none" w:sz="0" w:space="0" w:color="auto"/>
            <w:bottom w:val="none" w:sz="0" w:space="0" w:color="auto"/>
            <w:right w:val="none" w:sz="0" w:space="0" w:color="auto"/>
          </w:divBdr>
        </w:div>
      </w:divsChild>
    </w:div>
    <w:div w:id="623779846">
      <w:bodyDiv w:val="1"/>
      <w:marLeft w:val="0"/>
      <w:marRight w:val="0"/>
      <w:marTop w:val="0"/>
      <w:marBottom w:val="0"/>
      <w:divBdr>
        <w:top w:val="none" w:sz="0" w:space="0" w:color="auto"/>
        <w:left w:val="none" w:sz="0" w:space="0" w:color="auto"/>
        <w:bottom w:val="none" w:sz="0" w:space="0" w:color="auto"/>
        <w:right w:val="none" w:sz="0" w:space="0" w:color="auto"/>
      </w:divBdr>
      <w:divsChild>
        <w:div w:id="1013999648">
          <w:marLeft w:val="0"/>
          <w:marRight w:val="0"/>
          <w:marTop w:val="0"/>
          <w:marBottom w:val="0"/>
          <w:divBdr>
            <w:top w:val="none" w:sz="0" w:space="0" w:color="auto"/>
            <w:left w:val="none" w:sz="0" w:space="0" w:color="auto"/>
            <w:bottom w:val="none" w:sz="0" w:space="0" w:color="auto"/>
            <w:right w:val="none" w:sz="0" w:space="0" w:color="auto"/>
          </w:divBdr>
        </w:div>
        <w:div w:id="1031151295">
          <w:marLeft w:val="0"/>
          <w:marRight w:val="0"/>
          <w:marTop w:val="0"/>
          <w:marBottom w:val="0"/>
          <w:divBdr>
            <w:top w:val="none" w:sz="0" w:space="0" w:color="auto"/>
            <w:left w:val="none" w:sz="0" w:space="0" w:color="auto"/>
            <w:bottom w:val="none" w:sz="0" w:space="0" w:color="auto"/>
            <w:right w:val="none" w:sz="0" w:space="0" w:color="auto"/>
          </w:divBdr>
        </w:div>
      </w:divsChild>
    </w:div>
    <w:div w:id="640890796">
      <w:bodyDiv w:val="1"/>
      <w:marLeft w:val="0"/>
      <w:marRight w:val="0"/>
      <w:marTop w:val="0"/>
      <w:marBottom w:val="0"/>
      <w:divBdr>
        <w:top w:val="none" w:sz="0" w:space="0" w:color="auto"/>
        <w:left w:val="none" w:sz="0" w:space="0" w:color="auto"/>
        <w:bottom w:val="none" w:sz="0" w:space="0" w:color="auto"/>
        <w:right w:val="none" w:sz="0" w:space="0" w:color="auto"/>
      </w:divBdr>
    </w:div>
    <w:div w:id="649288894">
      <w:bodyDiv w:val="1"/>
      <w:marLeft w:val="0"/>
      <w:marRight w:val="0"/>
      <w:marTop w:val="0"/>
      <w:marBottom w:val="0"/>
      <w:divBdr>
        <w:top w:val="none" w:sz="0" w:space="0" w:color="auto"/>
        <w:left w:val="none" w:sz="0" w:space="0" w:color="auto"/>
        <w:bottom w:val="none" w:sz="0" w:space="0" w:color="auto"/>
        <w:right w:val="none" w:sz="0" w:space="0" w:color="auto"/>
      </w:divBdr>
    </w:div>
    <w:div w:id="651253634">
      <w:bodyDiv w:val="1"/>
      <w:marLeft w:val="0"/>
      <w:marRight w:val="0"/>
      <w:marTop w:val="0"/>
      <w:marBottom w:val="0"/>
      <w:divBdr>
        <w:top w:val="none" w:sz="0" w:space="0" w:color="auto"/>
        <w:left w:val="none" w:sz="0" w:space="0" w:color="auto"/>
        <w:bottom w:val="none" w:sz="0" w:space="0" w:color="auto"/>
        <w:right w:val="none" w:sz="0" w:space="0" w:color="auto"/>
      </w:divBdr>
    </w:div>
    <w:div w:id="669914395">
      <w:bodyDiv w:val="1"/>
      <w:marLeft w:val="0"/>
      <w:marRight w:val="0"/>
      <w:marTop w:val="0"/>
      <w:marBottom w:val="0"/>
      <w:divBdr>
        <w:top w:val="none" w:sz="0" w:space="0" w:color="auto"/>
        <w:left w:val="none" w:sz="0" w:space="0" w:color="auto"/>
        <w:bottom w:val="none" w:sz="0" w:space="0" w:color="auto"/>
        <w:right w:val="none" w:sz="0" w:space="0" w:color="auto"/>
      </w:divBdr>
    </w:div>
    <w:div w:id="693191668">
      <w:bodyDiv w:val="1"/>
      <w:marLeft w:val="0"/>
      <w:marRight w:val="0"/>
      <w:marTop w:val="0"/>
      <w:marBottom w:val="0"/>
      <w:divBdr>
        <w:top w:val="none" w:sz="0" w:space="0" w:color="auto"/>
        <w:left w:val="none" w:sz="0" w:space="0" w:color="auto"/>
        <w:bottom w:val="none" w:sz="0" w:space="0" w:color="auto"/>
        <w:right w:val="none" w:sz="0" w:space="0" w:color="auto"/>
      </w:divBdr>
    </w:div>
    <w:div w:id="701788587">
      <w:bodyDiv w:val="1"/>
      <w:marLeft w:val="0"/>
      <w:marRight w:val="0"/>
      <w:marTop w:val="0"/>
      <w:marBottom w:val="0"/>
      <w:divBdr>
        <w:top w:val="none" w:sz="0" w:space="0" w:color="auto"/>
        <w:left w:val="none" w:sz="0" w:space="0" w:color="auto"/>
        <w:bottom w:val="none" w:sz="0" w:space="0" w:color="auto"/>
        <w:right w:val="none" w:sz="0" w:space="0" w:color="auto"/>
      </w:divBdr>
    </w:div>
    <w:div w:id="710423130">
      <w:bodyDiv w:val="1"/>
      <w:marLeft w:val="0"/>
      <w:marRight w:val="0"/>
      <w:marTop w:val="0"/>
      <w:marBottom w:val="0"/>
      <w:divBdr>
        <w:top w:val="none" w:sz="0" w:space="0" w:color="auto"/>
        <w:left w:val="none" w:sz="0" w:space="0" w:color="auto"/>
        <w:bottom w:val="none" w:sz="0" w:space="0" w:color="auto"/>
        <w:right w:val="none" w:sz="0" w:space="0" w:color="auto"/>
      </w:divBdr>
    </w:div>
    <w:div w:id="710424331">
      <w:bodyDiv w:val="1"/>
      <w:marLeft w:val="0"/>
      <w:marRight w:val="0"/>
      <w:marTop w:val="0"/>
      <w:marBottom w:val="0"/>
      <w:divBdr>
        <w:top w:val="none" w:sz="0" w:space="0" w:color="auto"/>
        <w:left w:val="none" w:sz="0" w:space="0" w:color="auto"/>
        <w:bottom w:val="none" w:sz="0" w:space="0" w:color="auto"/>
        <w:right w:val="none" w:sz="0" w:space="0" w:color="auto"/>
      </w:divBdr>
    </w:div>
    <w:div w:id="710573769">
      <w:bodyDiv w:val="1"/>
      <w:marLeft w:val="0"/>
      <w:marRight w:val="0"/>
      <w:marTop w:val="0"/>
      <w:marBottom w:val="0"/>
      <w:divBdr>
        <w:top w:val="none" w:sz="0" w:space="0" w:color="auto"/>
        <w:left w:val="none" w:sz="0" w:space="0" w:color="auto"/>
        <w:bottom w:val="none" w:sz="0" w:space="0" w:color="auto"/>
        <w:right w:val="none" w:sz="0" w:space="0" w:color="auto"/>
      </w:divBdr>
    </w:div>
    <w:div w:id="712928245">
      <w:bodyDiv w:val="1"/>
      <w:marLeft w:val="0"/>
      <w:marRight w:val="0"/>
      <w:marTop w:val="0"/>
      <w:marBottom w:val="0"/>
      <w:divBdr>
        <w:top w:val="none" w:sz="0" w:space="0" w:color="auto"/>
        <w:left w:val="none" w:sz="0" w:space="0" w:color="auto"/>
        <w:bottom w:val="none" w:sz="0" w:space="0" w:color="auto"/>
        <w:right w:val="none" w:sz="0" w:space="0" w:color="auto"/>
      </w:divBdr>
      <w:divsChild>
        <w:div w:id="2089955859">
          <w:marLeft w:val="0"/>
          <w:marRight w:val="0"/>
          <w:marTop w:val="0"/>
          <w:marBottom w:val="0"/>
          <w:divBdr>
            <w:top w:val="none" w:sz="0" w:space="0" w:color="auto"/>
            <w:left w:val="none" w:sz="0" w:space="0" w:color="auto"/>
            <w:bottom w:val="none" w:sz="0" w:space="0" w:color="auto"/>
            <w:right w:val="none" w:sz="0" w:space="0" w:color="auto"/>
          </w:divBdr>
        </w:div>
      </w:divsChild>
    </w:div>
    <w:div w:id="715663759">
      <w:bodyDiv w:val="1"/>
      <w:marLeft w:val="0"/>
      <w:marRight w:val="0"/>
      <w:marTop w:val="0"/>
      <w:marBottom w:val="0"/>
      <w:divBdr>
        <w:top w:val="none" w:sz="0" w:space="0" w:color="auto"/>
        <w:left w:val="none" w:sz="0" w:space="0" w:color="auto"/>
        <w:bottom w:val="none" w:sz="0" w:space="0" w:color="auto"/>
        <w:right w:val="none" w:sz="0" w:space="0" w:color="auto"/>
      </w:divBdr>
    </w:div>
    <w:div w:id="716585107">
      <w:bodyDiv w:val="1"/>
      <w:marLeft w:val="0"/>
      <w:marRight w:val="0"/>
      <w:marTop w:val="0"/>
      <w:marBottom w:val="0"/>
      <w:divBdr>
        <w:top w:val="none" w:sz="0" w:space="0" w:color="auto"/>
        <w:left w:val="none" w:sz="0" w:space="0" w:color="auto"/>
        <w:bottom w:val="none" w:sz="0" w:space="0" w:color="auto"/>
        <w:right w:val="none" w:sz="0" w:space="0" w:color="auto"/>
      </w:divBdr>
    </w:div>
    <w:div w:id="726340534">
      <w:bodyDiv w:val="1"/>
      <w:marLeft w:val="0"/>
      <w:marRight w:val="0"/>
      <w:marTop w:val="0"/>
      <w:marBottom w:val="0"/>
      <w:divBdr>
        <w:top w:val="none" w:sz="0" w:space="0" w:color="auto"/>
        <w:left w:val="none" w:sz="0" w:space="0" w:color="auto"/>
        <w:bottom w:val="none" w:sz="0" w:space="0" w:color="auto"/>
        <w:right w:val="none" w:sz="0" w:space="0" w:color="auto"/>
      </w:divBdr>
    </w:div>
    <w:div w:id="737241007">
      <w:bodyDiv w:val="1"/>
      <w:marLeft w:val="0"/>
      <w:marRight w:val="0"/>
      <w:marTop w:val="0"/>
      <w:marBottom w:val="0"/>
      <w:divBdr>
        <w:top w:val="none" w:sz="0" w:space="0" w:color="auto"/>
        <w:left w:val="none" w:sz="0" w:space="0" w:color="auto"/>
        <w:bottom w:val="none" w:sz="0" w:space="0" w:color="auto"/>
        <w:right w:val="none" w:sz="0" w:space="0" w:color="auto"/>
      </w:divBdr>
    </w:div>
    <w:div w:id="737483646">
      <w:bodyDiv w:val="1"/>
      <w:marLeft w:val="0"/>
      <w:marRight w:val="0"/>
      <w:marTop w:val="0"/>
      <w:marBottom w:val="0"/>
      <w:divBdr>
        <w:top w:val="none" w:sz="0" w:space="0" w:color="auto"/>
        <w:left w:val="none" w:sz="0" w:space="0" w:color="auto"/>
        <w:bottom w:val="none" w:sz="0" w:space="0" w:color="auto"/>
        <w:right w:val="none" w:sz="0" w:space="0" w:color="auto"/>
      </w:divBdr>
    </w:div>
    <w:div w:id="748774765">
      <w:bodyDiv w:val="1"/>
      <w:marLeft w:val="0"/>
      <w:marRight w:val="0"/>
      <w:marTop w:val="0"/>
      <w:marBottom w:val="0"/>
      <w:divBdr>
        <w:top w:val="none" w:sz="0" w:space="0" w:color="auto"/>
        <w:left w:val="none" w:sz="0" w:space="0" w:color="auto"/>
        <w:bottom w:val="none" w:sz="0" w:space="0" w:color="auto"/>
        <w:right w:val="none" w:sz="0" w:space="0" w:color="auto"/>
      </w:divBdr>
    </w:div>
    <w:div w:id="753476430">
      <w:bodyDiv w:val="1"/>
      <w:marLeft w:val="0"/>
      <w:marRight w:val="0"/>
      <w:marTop w:val="0"/>
      <w:marBottom w:val="0"/>
      <w:divBdr>
        <w:top w:val="none" w:sz="0" w:space="0" w:color="auto"/>
        <w:left w:val="none" w:sz="0" w:space="0" w:color="auto"/>
        <w:bottom w:val="none" w:sz="0" w:space="0" w:color="auto"/>
        <w:right w:val="none" w:sz="0" w:space="0" w:color="auto"/>
      </w:divBdr>
    </w:div>
    <w:div w:id="756949486">
      <w:bodyDiv w:val="1"/>
      <w:marLeft w:val="0"/>
      <w:marRight w:val="0"/>
      <w:marTop w:val="0"/>
      <w:marBottom w:val="0"/>
      <w:divBdr>
        <w:top w:val="none" w:sz="0" w:space="0" w:color="auto"/>
        <w:left w:val="none" w:sz="0" w:space="0" w:color="auto"/>
        <w:bottom w:val="none" w:sz="0" w:space="0" w:color="auto"/>
        <w:right w:val="none" w:sz="0" w:space="0" w:color="auto"/>
      </w:divBdr>
    </w:div>
    <w:div w:id="759908387">
      <w:bodyDiv w:val="1"/>
      <w:marLeft w:val="0"/>
      <w:marRight w:val="0"/>
      <w:marTop w:val="0"/>
      <w:marBottom w:val="0"/>
      <w:divBdr>
        <w:top w:val="none" w:sz="0" w:space="0" w:color="auto"/>
        <w:left w:val="none" w:sz="0" w:space="0" w:color="auto"/>
        <w:bottom w:val="none" w:sz="0" w:space="0" w:color="auto"/>
        <w:right w:val="none" w:sz="0" w:space="0" w:color="auto"/>
      </w:divBdr>
    </w:div>
    <w:div w:id="764108885">
      <w:bodyDiv w:val="1"/>
      <w:marLeft w:val="0"/>
      <w:marRight w:val="0"/>
      <w:marTop w:val="0"/>
      <w:marBottom w:val="0"/>
      <w:divBdr>
        <w:top w:val="none" w:sz="0" w:space="0" w:color="auto"/>
        <w:left w:val="none" w:sz="0" w:space="0" w:color="auto"/>
        <w:bottom w:val="none" w:sz="0" w:space="0" w:color="auto"/>
        <w:right w:val="none" w:sz="0" w:space="0" w:color="auto"/>
      </w:divBdr>
      <w:divsChild>
        <w:div w:id="895817164">
          <w:marLeft w:val="0"/>
          <w:marRight w:val="0"/>
          <w:marTop w:val="0"/>
          <w:marBottom w:val="0"/>
          <w:divBdr>
            <w:top w:val="none" w:sz="0" w:space="0" w:color="auto"/>
            <w:left w:val="none" w:sz="0" w:space="0" w:color="auto"/>
            <w:bottom w:val="none" w:sz="0" w:space="0" w:color="auto"/>
            <w:right w:val="none" w:sz="0" w:space="0" w:color="auto"/>
          </w:divBdr>
        </w:div>
        <w:div w:id="1238980852">
          <w:marLeft w:val="0"/>
          <w:marRight w:val="0"/>
          <w:marTop w:val="0"/>
          <w:marBottom w:val="0"/>
          <w:divBdr>
            <w:top w:val="none" w:sz="0" w:space="0" w:color="auto"/>
            <w:left w:val="none" w:sz="0" w:space="0" w:color="auto"/>
            <w:bottom w:val="none" w:sz="0" w:space="0" w:color="auto"/>
            <w:right w:val="none" w:sz="0" w:space="0" w:color="auto"/>
          </w:divBdr>
        </w:div>
        <w:div w:id="771898056">
          <w:marLeft w:val="0"/>
          <w:marRight w:val="0"/>
          <w:marTop w:val="0"/>
          <w:marBottom w:val="0"/>
          <w:divBdr>
            <w:top w:val="none" w:sz="0" w:space="0" w:color="auto"/>
            <w:left w:val="none" w:sz="0" w:space="0" w:color="auto"/>
            <w:bottom w:val="none" w:sz="0" w:space="0" w:color="auto"/>
            <w:right w:val="none" w:sz="0" w:space="0" w:color="auto"/>
          </w:divBdr>
        </w:div>
      </w:divsChild>
    </w:div>
    <w:div w:id="784740095">
      <w:bodyDiv w:val="1"/>
      <w:marLeft w:val="0"/>
      <w:marRight w:val="0"/>
      <w:marTop w:val="0"/>
      <w:marBottom w:val="0"/>
      <w:divBdr>
        <w:top w:val="none" w:sz="0" w:space="0" w:color="auto"/>
        <w:left w:val="none" w:sz="0" w:space="0" w:color="auto"/>
        <w:bottom w:val="none" w:sz="0" w:space="0" w:color="auto"/>
        <w:right w:val="none" w:sz="0" w:space="0" w:color="auto"/>
      </w:divBdr>
    </w:div>
    <w:div w:id="794056098">
      <w:bodyDiv w:val="1"/>
      <w:marLeft w:val="0"/>
      <w:marRight w:val="0"/>
      <w:marTop w:val="0"/>
      <w:marBottom w:val="0"/>
      <w:divBdr>
        <w:top w:val="none" w:sz="0" w:space="0" w:color="auto"/>
        <w:left w:val="none" w:sz="0" w:space="0" w:color="auto"/>
        <w:bottom w:val="none" w:sz="0" w:space="0" w:color="auto"/>
        <w:right w:val="none" w:sz="0" w:space="0" w:color="auto"/>
      </w:divBdr>
    </w:div>
    <w:div w:id="795880264">
      <w:bodyDiv w:val="1"/>
      <w:marLeft w:val="0"/>
      <w:marRight w:val="0"/>
      <w:marTop w:val="0"/>
      <w:marBottom w:val="0"/>
      <w:divBdr>
        <w:top w:val="none" w:sz="0" w:space="0" w:color="auto"/>
        <w:left w:val="none" w:sz="0" w:space="0" w:color="auto"/>
        <w:bottom w:val="none" w:sz="0" w:space="0" w:color="auto"/>
        <w:right w:val="none" w:sz="0" w:space="0" w:color="auto"/>
      </w:divBdr>
    </w:div>
    <w:div w:id="796945534">
      <w:bodyDiv w:val="1"/>
      <w:marLeft w:val="0"/>
      <w:marRight w:val="0"/>
      <w:marTop w:val="0"/>
      <w:marBottom w:val="0"/>
      <w:divBdr>
        <w:top w:val="none" w:sz="0" w:space="0" w:color="auto"/>
        <w:left w:val="none" w:sz="0" w:space="0" w:color="auto"/>
        <w:bottom w:val="none" w:sz="0" w:space="0" w:color="auto"/>
        <w:right w:val="none" w:sz="0" w:space="0" w:color="auto"/>
      </w:divBdr>
    </w:div>
    <w:div w:id="803893093">
      <w:bodyDiv w:val="1"/>
      <w:marLeft w:val="0"/>
      <w:marRight w:val="0"/>
      <w:marTop w:val="0"/>
      <w:marBottom w:val="0"/>
      <w:divBdr>
        <w:top w:val="none" w:sz="0" w:space="0" w:color="auto"/>
        <w:left w:val="none" w:sz="0" w:space="0" w:color="auto"/>
        <w:bottom w:val="none" w:sz="0" w:space="0" w:color="auto"/>
        <w:right w:val="none" w:sz="0" w:space="0" w:color="auto"/>
      </w:divBdr>
    </w:div>
    <w:div w:id="811756530">
      <w:bodyDiv w:val="1"/>
      <w:marLeft w:val="0"/>
      <w:marRight w:val="0"/>
      <w:marTop w:val="0"/>
      <w:marBottom w:val="0"/>
      <w:divBdr>
        <w:top w:val="none" w:sz="0" w:space="0" w:color="auto"/>
        <w:left w:val="none" w:sz="0" w:space="0" w:color="auto"/>
        <w:bottom w:val="none" w:sz="0" w:space="0" w:color="auto"/>
        <w:right w:val="none" w:sz="0" w:space="0" w:color="auto"/>
      </w:divBdr>
    </w:div>
    <w:div w:id="814832635">
      <w:bodyDiv w:val="1"/>
      <w:marLeft w:val="0"/>
      <w:marRight w:val="0"/>
      <w:marTop w:val="0"/>
      <w:marBottom w:val="0"/>
      <w:divBdr>
        <w:top w:val="none" w:sz="0" w:space="0" w:color="auto"/>
        <w:left w:val="none" w:sz="0" w:space="0" w:color="auto"/>
        <w:bottom w:val="none" w:sz="0" w:space="0" w:color="auto"/>
        <w:right w:val="none" w:sz="0" w:space="0" w:color="auto"/>
      </w:divBdr>
    </w:div>
    <w:div w:id="815487398">
      <w:bodyDiv w:val="1"/>
      <w:marLeft w:val="0"/>
      <w:marRight w:val="0"/>
      <w:marTop w:val="0"/>
      <w:marBottom w:val="0"/>
      <w:divBdr>
        <w:top w:val="none" w:sz="0" w:space="0" w:color="auto"/>
        <w:left w:val="none" w:sz="0" w:space="0" w:color="auto"/>
        <w:bottom w:val="none" w:sz="0" w:space="0" w:color="auto"/>
        <w:right w:val="none" w:sz="0" w:space="0" w:color="auto"/>
      </w:divBdr>
    </w:div>
    <w:div w:id="823861969">
      <w:bodyDiv w:val="1"/>
      <w:marLeft w:val="0"/>
      <w:marRight w:val="0"/>
      <w:marTop w:val="0"/>
      <w:marBottom w:val="0"/>
      <w:divBdr>
        <w:top w:val="none" w:sz="0" w:space="0" w:color="auto"/>
        <w:left w:val="none" w:sz="0" w:space="0" w:color="auto"/>
        <w:bottom w:val="none" w:sz="0" w:space="0" w:color="auto"/>
        <w:right w:val="none" w:sz="0" w:space="0" w:color="auto"/>
      </w:divBdr>
    </w:div>
    <w:div w:id="824202555">
      <w:bodyDiv w:val="1"/>
      <w:marLeft w:val="0"/>
      <w:marRight w:val="0"/>
      <w:marTop w:val="0"/>
      <w:marBottom w:val="0"/>
      <w:divBdr>
        <w:top w:val="none" w:sz="0" w:space="0" w:color="auto"/>
        <w:left w:val="none" w:sz="0" w:space="0" w:color="auto"/>
        <w:bottom w:val="none" w:sz="0" w:space="0" w:color="auto"/>
        <w:right w:val="none" w:sz="0" w:space="0" w:color="auto"/>
      </w:divBdr>
    </w:div>
    <w:div w:id="825781856">
      <w:bodyDiv w:val="1"/>
      <w:marLeft w:val="0"/>
      <w:marRight w:val="0"/>
      <w:marTop w:val="0"/>
      <w:marBottom w:val="0"/>
      <w:divBdr>
        <w:top w:val="none" w:sz="0" w:space="0" w:color="auto"/>
        <w:left w:val="none" w:sz="0" w:space="0" w:color="auto"/>
        <w:bottom w:val="none" w:sz="0" w:space="0" w:color="auto"/>
        <w:right w:val="none" w:sz="0" w:space="0" w:color="auto"/>
      </w:divBdr>
    </w:div>
    <w:div w:id="832261770">
      <w:bodyDiv w:val="1"/>
      <w:marLeft w:val="0"/>
      <w:marRight w:val="0"/>
      <w:marTop w:val="0"/>
      <w:marBottom w:val="0"/>
      <w:divBdr>
        <w:top w:val="none" w:sz="0" w:space="0" w:color="auto"/>
        <w:left w:val="none" w:sz="0" w:space="0" w:color="auto"/>
        <w:bottom w:val="none" w:sz="0" w:space="0" w:color="auto"/>
        <w:right w:val="none" w:sz="0" w:space="0" w:color="auto"/>
      </w:divBdr>
    </w:div>
    <w:div w:id="838423496">
      <w:bodyDiv w:val="1"/>
      <w:marLeft w:val="0"/>
      <w:marRight w:val="0"/>
      <w:marTop w:val="0"/>
      <w:marBottom w:val="0"/>
      <w:divBdr>
        <w:top w:val="none" w:sz="0" w:space="0" w:color="auto"/>
        <w:left w:val="none" w:sz="0" w:space="0" w:color="auto"/>
        <w:bottom w:val="none" w:sz="0" w:space="0" w:color="auto"/>
        <w:right w:val="none" w:sz="0" w:space="0" w:color="auto"/>
      </w:divBdr>
    </w:div>
    <w:div w:id="838469082">
      <w:bodyDiv w:val="1"/>
      <w:marLeft w:val="0"/>
      <w:marRight w:val="0"/>
      <w:marTop w:val="0"/>
      <w:marBottom w:val="0"/>
      <w:divBdr>
        <w:top w:val="none" w:sz="0" w:space="0" w:color="auto"/>
        <w:left w:val="none" w:sz="0" w:space="0" w:color="auto"/>
        <w:bottom w:val="none" w:sz="0" w:space="0" w:color="auto"/>
        <w:right w:val="none" w:sz="0" w:space="0" w:color="auto"/>
      </w:divBdr>
    </w:div>
    <w:div w:id="843126192">
      <w:bodyDiv w:val="1"/>
      <w:marLeft w:val="0"/>
      <w:marRight w:val="0"/>
      <w:marTop w:val="0"/>
      <w:marBottom w:val="0"/>
      <w:divBdr>
        <w:top w:val="none" w:sz="0" w:space="0" w:color="auto"/>
        <w:left w:val="none" w:sz="0" w:space="0" w:color="auto"/>
        <w:bottom w:val="none" w:sz="0" w:space="0" w:color="auto"/>
        <w:right w:val="none" w:sz="0" w:space="0" w:color="auto"/>
      </w:divBdr>
    </w:div>
    <w:div w:id="844629514">
      <w:bodyDiv w:val="1"/>
      <w:marLeft w:val="0"/>
      <w:marRight w:val="0"/>
      <w:marTop w:val="0"/>
      <w:marBottom w:val="0"/>
      <w:divBdr>
        <w:top w:val="none" w:sz="0" w:space="0" w:color="auto"/>
        <w:left w:val="none" w:sz="0" w:space="0" w:color="auto"/>
        <w:bottom w:val="none" w:sz="0" w:space="0" w:color="auto"/>
        <w:right w:val="none" w:sz="0" w:space="0" w:color="auto"/>
      </w:divBdr>
    </w:div>
    <w:div w:id="858853376">
      <w:bodyDiv w:val="1"/>
      <w:marLeft w:val="0"/>
      <w:marRight w:val="0"/>
      <w:marTop w:val="0"/>
      <w:marBottom w:val="0"/>
      <w:divBdr>
        <w:top w:val="none" w:sz="0" w:space="0" w:color="auto"/>
        <w:left w:val="none" w:sz="0" w:space="0" w:color="auto"/>
        <w:bottom w:val="none" w:sz="0" w:space="0" w:color="auto"/>
        <w:right w:val="none" w:sz="0" w:space="0" w:color="auto"/>
      </w:divBdr>
    </w:div>
    <w:div w:id="870336001">
      <w:bodyDiv w:val="1"/>
      <w:marLeft w:val="0"/>
      <w:marRight w:val="0"/>
      <w:marTop w:val="0"/>
      <w:marBottom w:val="0"/>
      <w:divBdr>
        <w:top w:val="none" w:sz="0" w:space="0" w:color="auto"/>
        <w:left w:val="none" w:sz="0" w:space="0" w:color="auto"/>
        <w:bottom w:val="none" w:sz="0" w:space="0" w:color="auto"/>
        <w:right w:val="none" w:sz="0" w:space="0" w:color="auto"/>
      </w:divBdr>
    </w:div>
    <w:div w:id="874346819">
      <w:bodyDiv w:val="1"/>
      <w:marLeft w:val="0"/>
      <w:marRight w:val="0"/>
      <w:marTop w:val="0"/>
      <w:marBottom w:val="0"/>
      <w:divBdr>
        <w:top w:val="none" w:sz="0" w:space="0" w:color="auto"/>
        <w:left w:val="none" w:sz="0" w:space="0" w:color="auto"/>
        <w:bottom w:val="none" w:sz="0" w:space="0" w:color="auto"/>
        <w:right w:val="none" w:sz="0" w:space="0" w:color="auto"/>
      </w:divBdr>
    </w:div>
    <w:div w:id="874735169">
      <w:bodyDiv w:val="1"/>
      <w:marLeft w:val="0"/>
      <w:marRight w:val="0"/>
      <w:marTop w:val="0"/>
      <w:marBottom w:val="0"/>
      <w:divBdr>
        <w:top w:val="none" w:sz="0" w:space="0" w:color="auto"/>
        <w:left w:val="none" w:sz="0" w:space="0" w:color="auto"/>
        <w:bottom w:val="none" w:sz="0" w:space="0" w:color="auto"/>
        <w:right w:val="none" w:sz="0" w:space="0" w:color="auto"/>
      </w:divBdr>
    </w:div>
    <w:div w:id="878126208">
      <w:bodyDiv w:val="1"/>
      <w:marLeft w:val="0"/>
      <w:marRight w:val="0"/>
      <w:marTop w:val="0"/>
      <w:marBottom w:val="0"/>
      <w:divBdr>
        <w:top w:val="none" w:sz="0" w:space="0" w:color="auto"/>
        <w:left w:val="none" w:sz="0" w:space="0" w:color="auto"/>
        <w:bottom w:val="none" w:sz="0" w:space="0" w:color="auto"/>
        <w:right w:val="none" w:sz="0" w:space="0" w:color="auto"/>
      </w:divBdr>
    </w:div>
    <w:div w:id="879245760">
      <w:bodyDiv w:val="1"/>
      <w:marLeft w:val="0"/>
      <w:marRight w:val="0"/>
      <w:marTop w:val="0"/>
      <w:marBottom w:val="0"/>
      <w:divBdr>
        <w:top w:val="none" w:sz="0" w:space="0" w:color="auto"/>
        <w:left w:val="none" w:sz="0" w:space="0" w:color="auto"/>
        <w:bottom w:val="none" w:sz="0" w:space="0" w:color="auto"/>
        <w:right w:val="none" w:sz="0" w:space="0" w:color="auto"/>
      </w:divBdr>
    </w:div>
    <w:div w:id="883564335">
      <w:bodyDiv w:val="1"/>
      <w:marLeft w:val="0"/>
      <w:marRight w:val="0"/>
      <w:marTop w:val="0"/>
      <w:marBottom w:val="0"/>
      <w:divBdr>
        <w:top w:val="none" w:sz="0" w:space="0" w:color="auto"/>
        <w:left w:val="none" w:sz="0" w:space="0" w:color="auto"/>
        <w:bottom w:val="none" w:sz="0" w:space="0" w:color="auto"/>
        <w:right w:val="none" w:sz="0" w:space="0" w:color="auto"/>
      </w:divBdr>
    </w:div>
    <w:div w:id="897014713">
      <w:bodyDiv w:val="1"/>
      <w:marLeft w:val="0"/>
      <w:marRight w:val="0"/>
      <w:marTop w:val="0"/>
      <w:marBottom w:val="0"/>
      <w:divBdr>
        <w:top w:val="none" w:sz="0" w:space="0" w:color="auto"/>
        <w:left w:val="none" w:sz="0" w:space="0" w:color="auto"/>
        <w:bottom w:val="none" w:sz="0" w:space="0" w:color="auto"/>
        <w:right w:val="none" w:sz="0" w:space="0" w:color="auto"/>
      </w:divBdr>
    </w:div>
    <w:div w:id="905990464">
      <w:bodyDiv w:val="1"/>
      <w:marLeft w:val="0"/>
      <w:marRight w:val="0"/>
      <w:marTop w:val="0"/>
      <w:marBottom w:val="0"/>
      <w:divBdr>
        <w:top w:val="none" w:sz="0" w:space="0" w:color="auto"/>
        <w:left w:val="none" w:sz="0" w:space="0" w:color="auto"/>
        <w:bottom w:val="none" w:sz="0" w:space="0" w:color="auto"/>
        <w:right w:val="none" w:sz="0" w:space="0" w:color="auto"/>
      </w:divBdr>
    </w:div>
    <w:div w:id="919485085">
      <w:bodyDiv w:val="1"/>
      <w:marLeft w:val="0"/>
      <w:marRight w:val="0"/>
      <w:marTop w:val="0"/>
      <w:marBottom w:val="0"/>
      <w:divBdr>
        <w:top w:val="none" w:sz="0" w:space="0" w:color="auto"/>
        <w:left w:val="none" w:sz="0" w:space="0" w:color="auto"/>
        <w:bottom w:val="none" w:sz="0" w:space="0" w:color="auto"/>
        <w:right w:val="none" w:sz="0" w:space="0" w:color="auto"/>
      </w:divBdr>
    </w:div>
    <w:div w:id="921256239">
      <w:bodyDiv w:val="1"/>
      <w:marLeft w:val="0"/>
      <w:marRight w:val="0"/>
      <w:marTop w:val="0"/>
      <w:marBottom w:val="0"/>
      <w:divBdr>
        <w:top w:val="none" w:sz="0" w:space="0" w:color="auto"/>
        <w:left w:val="none" w:sz="0" w:space="0" w:color="auto"/>
        <w:bottom w:val="none" w:sz="0" w:space="0" w:color="auto"/>
        <w:right w:val="none" w:sz="0" w:space="0" w:color="auto"/>
      </w:divBdr>
    </w:div>
    <w:div w:id="921572254">
      <w:bodyDiv w:val="1"/>
      <w:marLeft w:val="0"/>
      <w:marRight w:val="0"/>
      <w:marTop w:val="0"/>
      <w:marBottom w:val="0"/>
      <w:divBdr>
        <w:top w:val="none" w:sz="0" w:space="0" w:color="auto"/>
        <w:left w:val="none" w:sz="0" w:space="0" w:color="auto"/>
        <w:bottom w:val="none" w:sz="0" w:space="0" w:color="auto"/>
        <w:right w:val="none" w:sz="0" w:space="0" w:color="auto"/>
      </w:divBdr>
    </w:div>
    <w:div w:id="923102382">
      <w:bodyDiv w:val="1"/>
      <w:marLeft w:val="0"/>
      <w:marRight w:val="0"/>
      <w:marTop w:val="0"/>
      <w:marBottom w:val="0"/>
      <w:divBdr>
        <w:top w:val="none" w:sz="0" w:space="0" w:color="auto"/>
        <w:left w:val="none" w:sz="0" w:space="0" w:color="auto"/>
        <w:bottom w:val="none" w:sz="0" w:space="0" w:color="auto"/>
        <w:right w:val="none" w:sz="0" w:space="0" w:color="auto"/>
      </w:divBdr>
    </w:div>
    <w:div w:id="925575574">
      <w:bodyDiv w:val="1"/>
      <w:marLeft w:val="0"/>
      <w:marRight w:val="0"/>
      <w:marTop w:val="0"/>
      <w:marBottom w:val="0"/>
      <w:divBdr>
        <w:top w:val="none" w:sz="0" w:space="0" w:color="auto"/>
        <w:left w:val="none" w:sz="0" w:space="0" w:color="auto"/>
        <w:bottom w:val="none" w:sz="0" w:space="0" w:color="auto"/>
        <w:right w:val="none" w:sz="0" w:space="0" w:color="auto"/>
      </w:divBdr>
    </w:div>
    <w:div w:id="929506835">
      <w:bodyDiv w:val="1"/>
      <w:marLeft w:val="0"/>
      <w:marRight w:val="0"/>
      <w:marTop w:val="0"/>
      <w:marBottom w:val="0"/>
      <w:divBdr>
        <w:top w:val="none" w:sz="0" w:space="0" w:color="auto"/>
        <w:left w:val="none" w:sz="0" w:space="0" w:color="auto"/>
        <w:bottom w:val="none" w:sz="0" w:space="0" w:color="auto"/>
        <w:right w:val="none" w:sz="0" w:space="0" w:color="auto"/>
      </w:divBdr>
    </w:div>
    <w:div w:id="930506392">
      <w:bodyDiv w:val="1"/>
      <w:marLeft w:val="0"/>
      <w:marRight w:val="0"/>
      <w:marTop w:val="0"/>
      <w:marBottom w:val="0"/>
      <w:divBdr>
        <w:top w:val="none" w:sz="0" w:space="0" w:color="auto"/>
        <w:left w:val="none" w:sz="0" w:space="0" w:color="auto"/>
        <w:bottom w:val="none" w:sz="0" w:space="0" w:color="auto"/>
        <w:right w:val="none" w:sz="0" w:space="0" w:color="auto"/>
      </w:divBdr>
    </w:div>
    <w:div w:id="937518328">
      <w:bodyDiv w:val="1"/>
      <w:marLeft w:val="0"/>
      <w:marRight w:val="0"/>
      <w:marTop w:val="0"/>
      <w:marBottom w:val="0"/>
      <w:divBdr>
        <w:top w:val="none" w:sz="0" w:space="0" w:color="auto"/>
        <w:left w:val="none" w:sz="0" w:space="0" w:color="auto"/>
        <w:bottom w:val="none" w:sz="0" w:space="0" w:color="auto"/>
        <w:right w:val="none" w:sz="0" w:space="0" w:color="auto"/>
      </w:divBdr>
    </w:div>
    <w:div w:id="938566699">
      <w:bodyDiv w:val="1"/>
      <w:marLeft w:val="0"/>
      <w:marRight w:val="0"/>
      <w:marTop w:val="0"/>
      <w:marBottom w:val="0"/>
      <w:divBdr>
        <w:top w:val="none" w:sz="0" w:space="0" w:color="auto"/>
        <w:left w:val="none" w:sz="0" w:space="0" w:color="auto"/>
        <w:bottom w:val="none" w:sz="0" w:space="0" w:color="auto"/>
        <w:right w:val="none" w:sz="0" w:space="0" w:color="auto"/>
      </w:divBdr>
    </w:div>
    <w:div w:id="938757176">
      <w:bodyDiv w:val="1"/>
      <w:marLeft w:val="0"/>
      <w:marRight w:val="0"/>
      <w:marTop w:val="0"/>
      <w:marBottom w:val="0"/>
      <w:divBdr>
        <w:top w:val="none" w:sz="0" w:space="0" w:color="auto"/>
        <w:left w:val="none" w:sz="0" w:space="0" w:color="auto"/>
        <w:bottom w:val="none" w:sz="0" w:space="0" w:color="auto"/>
        <w:right w:val="none" w:sz="0" w:space="0" w:color="auto"/>
      </w:divBdr>
    </w:div>
    <w:div w:id="950933723">
      <w:bodyDiv w:val="1"/>
      <w:marLeft w:val="0"/>
      <w:marRight w:val="0"/>
      <w:marTop w:val="0"/>
      <w:marBottom w:val="0"/>
      <w:divBdr>
        <w:top w:val="none" w:sz="0" w:space="0" w:color="auto"/>
        <w:left w:val="none" w:sz="0" w:space="0" w:color="auto"/>
        <w:bottom w:val="none" w:sz="0" w:space="0" w:color="auto"/>
        <w:right w:val="none" w:sz="0" w:space="0" w:color="auto"/>
      </w:divBdr>
    </w:div>
    <w:div w:id="960957169">
      <w:bodyDiv w:val="1"/>
      <w:marLeft w:val="0"/>
      <w:marRight w:val="0"/>
      <w:marTop w:val="0"/>
      <w:marBottom w:val="0"/>
      <w:divBdr>
        <w:top w:val="none" w:sz="0" w:space="0" w:color="auto"/>
        <w:left w:val="none" w:sz="0" w:space="0" w:color="auto"/>
        <w:bottom w:val="none" w:sz="0" w:space="0" w:color="auto"/>
        <w:right w:val="none" w:sz="0" w:space="0" w:color="auto"/>
      </w:divBdr>
    </w:div>
    <w:div w:id="968970055">
      <w:bodyDiv w:val="1"/>
      <w:marLeft w:val="0"/>
      <w:marRight w:val="0"/>
      <w:marTop w:val="0"/>
      <w:marBottom w:val="0"/>
      <w:divBdr>
        <w:top w:val="none" w:sz="0" w:space="0" w:color="auto"/>
        <w:left w:val="none" w:sz="0" w:space="0" w:color="auto"/>
        <w:bottom w:val="none" w:sz="0" w:space="0" w:color="auto"/>
        <w:right w:val="none" w:sz="0" w:space="0" w:color="auto"/>
      </w:divBdr>
    </w:div>
    <w:div w:id="970861032">
      <w:bodyDiv w:val="1"/>
      <w:marLeft w:val="0"/>
      <w:marRight w:val="0"/>
      <w:marTop w:val="0"/>
      <w:marBottom w:val="0"/>
      <w:divBdr>
        <w:top w:val="none" w:sz="0" w:space="0" w:color="auto"/>
        <w:left w:val="none" w:sz="0" w:space="0" w:color="auto"/>
        <w:bottom w:val="none" w:sz="0" w:space="0" w:color="auto"/>
        <w:right w:val="none" w:sz="0" w:space="0" w:color="auto"/>
      </w:divBdr>
    </w:div>
    <w:div w:id="972566764">
      <w:bodyDiv w:val="1"/>
      <w:marLeft w:val="0"/>
      <w:marRight w:val="0"/>
      <w:marTop w:val="0"/>
      <w:marBottom w:val="0"/>
      <w:divBdr>
        <w:top w:val="none" w:sz="0" w:space="0" w:color="auto"/>
        <w:left w:val="none" w:sz="0" w:space="0" w:color="auto"/>
        <w:bottom w:val="none" w:sz="0" w:space="0" w:color="auto"/>
        <w:right w:val="none" w:sz="0" w:space="0" w:color="auto"/>
      </w:divBdr>
    </w:div>
    <w:div w:id="978148860">
      <w:bodyDiv w:val="1"/>
      <w:marLeft w:val="0"/>
      <w:marRight w:val="0"/>
      <w:marTop w:val="0"/>
      <w:marBottom w:val="0"/>
      <w:divBdr>
        <w:top w:val="none" w:sz="0" w:space="0" w:color="auto"/>
        <w:left w:val="none" w:sz="0" w:space="0" w:color="auto"/>
        <w:bottom w:val="none" w:sz="0" w:space="0" w:color="auto"/>
        <w:right w:val="none" w:sz="0" w:space="0" w:color="auto"/>
      </w:divBdr>
    </w:div>
    <w:div w:id="978464301">
      <w:bodyDiv w:val="1"/>
      <w:marLeft w:val="0"/>
      <w:marRight w:val="0"/>
      <w:marTop w:val="0"/>
      <w:marBottom w:val="0"/>
      <w:divBdr>
        <w:top w:val="none" w:sz="0" w:space="0" w:color="auto"/>
        <w:left w:val="none" w:sz="0" w:space="0" w:color="auto"/>
        <w:bottom w:val="none" w:sz="0" w:space="0" w:color="auto"/>
        <w:right w:val="none" w:sz="0" w:space="0" w:color="auto"/>
      </w:divBdr>
    </w:div>
    <w:div w:id="979113645">
      <w:bodyDiv w:val="1"/>
      <w:marLeft w:val="0"/>
      <w:marRight w:val="0"/>
      <w:marTop w:val="0"/>
      <w:marBottom w:val="0"/>
      <w:divBdr>
        <w:top w:val="none" w:sz="0" w:space="0" w:color="auto"/>
        <w:left w:val="none" w:sz="0" w:space="0" w:color="auto"/>
        <w:bottom w:val="none" w:sz="0" w:space="0" w:color="auto"/>
        <w:right w:val="none" w:sz="0" w:space="0" w:color="auto"/>
      </w:divBdr>
    </w:div>
    <w:div w:id="981155602">
      <w:bodyDiv w:val="1"/>
      <w:marLeft w:val="0"/>
      <w:marRight w:val="0"/>
      <w:marTop w:val="0"/>
      <w:marBottom w:val="0"/>
      <w:divBdr>
        <w:top w:val="none" w:sz="0" w:space="0" w:color="auto"/>
        <w:left w:val="none" w:sz="0" w:space="0" w:color="auto"/>
        <w:bottom w:val="none" w:sz="0" w:space="0" w:color="auto"/>
        <w:right w:val="none" w:sz="0" w:space="0" w:color="auto"/>
      </w:divBdr>
    </w:div>
    <w:div w:id="984508418">
      <w:bodyDiv w:val="1"/>
      <w:marLeft w:val="0"/>
      <w:marRight w:val="0"/>
      <w:marTop w:val="0"/>
      <w:marBottom w:val="0"/>
      <w:divBdr>
        <w:top w:val="none" w:sz="0" w:space="0" w:color="auto"/>
        <w:left w:val="none" w:sz="0" w:space="0" w:color="auto"/>
        <w:bottom w:val="none" w:sz="0" w:space="0" w:color="auto"/>
        <w:right w:val="none" w:sz="0" w:space="0" w:color="auto"/>
      </w:divBdr>
    </w:div>
    <w:div w:id="1006787168">
      <w:bodyDiv w:val="1"/>
      <w:marLeft w:val="0"/>
      <w:marRight w:val="0"/>
      <w:marTop w:val="0"/>
      <w:marBottom w:val="0"/>
      <w:divBdr>
        <w:top w:val="none" w:sz="0" w:space="0" w:color="auto"/>
        <w:left w:val="none" w:sz="0" w:space="0" w:color="auto"/>
        <w:bottom w:val="none" w:sz="0" w:space="0" w:color="auto"/>
        <w:right w:val="none" w:sz="0" w:space="0" w:color="auto"/>
      </w:divBdr>
    </w:div>
    <w:div w:id="1013266482">
      <w:bodyDiv w:val="1"/>
      <w:marLeft w:val="0"/>
      <w:marRight w:val="0"/>
      <w:marTop w:val="0"/>
      <w:marBottom w:val="0"/>
      <w:divBdr>
        <w:top w:val="none" w:sz="0" w:space="0" w:color="auto"/>
        <w:left w:val="none" w:sz="0" w:space="0" w:color="auto"/>
        <w:bottom w:val="none" w:sz="0" w:space="0" w:color="auto"/>
        <w:right w:val="none" w:sz="0" w:space="0" w:color="auto"/>
      </w:divBdr>
    </w:div>
    <w:div w:id="1020467609">
      <w:bodyDiv w:val="1"/>
      <w:marLeft w:val="0"/>
      <w:marRight w:val="0"/>
      <w:marTop w:val="0"/>
      <w:marBottom w:val="0"/>
      <w:divBdr>
        <w:top w:val="none" w:sz="0" w:space="0" w:color="auto"/>
        <w:left w:val="none" w:sz="0" w:space="0" w:color="auto"/>
        <w:bottom w:val="none" w:sz="0" w:space="0" w:color="auto"/>
        <w:right w:val="none" w:sz="0" w:space="0" w:color="auto"/>
      </w:divBdr>
    </w:div>
    <w:div w:id="1024088868">
      <w:bodyDiv w:val="1"/>
      <w:marLeft w:val="0"/>
      <w:marRight w:val="0"/>
      <w:marTop w:val="0"/>
      <w:marBottom w:val="0"/>
      <w:divBdr>
        <w:top w:val="none" w:sz="0" w:space="0" w:color="auto"/>
        <w:left w:val="none" w:sz="0" w:space="0" w:color="auto"/>
        <w:bottom w:val="none" w:sz="0" w:space="0" w:color="auto"/>
        <w:right w:val="none" w:sz="0" w:space="0" w:color="auto"/>
      </w:divBdr>
    </w:div>
    <w:div w:id="1026295478">
      <w:bodyDiv w:val="1"/>
      <w:marLeft w:val="0"/>
      <w:marRight w:val="0"/>
      <w:marTop w:val="0"/>
      <w:marBottom w:val="0"/>
      <w:divBdr>
        <w:top w:val="none" w:sz="0" w:space="0" w:color="auto"/>
        <w:left w:val="none" w:sz="0" w:space="0" w:color="auto"/>
        <w:bottom w:val="none" w:sz="0" w:space="0" w:color="auto"/>
        <w:right w:val="none" w:sz="0" w:space="0" w:color="auto"/>
      </w:divBdr>
    </w:div>
    <w:div w:id="1027636181">
      <w:bodyDiv w:val="1"/>
      <w:marLeft w:val="0"/>
      <w:marRight w:val="0"/>
      <w:marTop w:val="0"/>
      <w:marBottom w:val="0"/>
      <w:divBdr>
        <w:top w:val="none" w:sz="0" w:space="0" w:color="auto"/>
        <w:left w:val="none" w:sz="0" w:space="0" w:color="auto"/>
        <w:bottom w:val="none" w:sz="0" w:space="0" w:color="auto"/>
        <w:right w:val="none" w:sz="0" w:space="0" w:color="auto"/>
      </w:divBdr>
    </w:div>
    <w:div w:id="1032611107">
      <w:bodyDiv w:val="1"/>
      <w:marLeft w:val="0"/>
      <w:marRight w:val="0"/>
      <w:marTop w:val="0"/>
      <w:marBottom w:val="0"/>
      <w:divBdr>
        <w:top w:val="none" w:sz="0" w:space="0" w:color="auto"/>
        <w:left w:val="none" w:sz="0" w:space="0" w:color="auto"/>
        <w:bottom w:val="none" w:sz="0" w:space="0" w:color="auto"/>
        <w:right w:val="none" w:sz="0" w:space="0" w:color="auto"/>
      </w:divBdr>
    </w:div>
    <w:div w:id="1037001358">
      <w:bodyDiv w:val="1"/>
      <w:marLeft w:val="0"/>
      <w:marRight w:val="0"/>
      <w:marTop w:val="0"/>
      <w:marBottom w:val="0"/>
      <w:divBdr>
        <w:top w:val="none" w:sz="0" w:space="0" w:color="auto"/>
        <w:left w:val="none" w:sz="0" w:space="0" w:color="auto"/>
        <w:bottom w:val="none" w:sz="0" w:space="0" w:color="auto"/>
        <w:right w:val="none" w:sz="0" w:space="0" w:color="auto"/>
      </w:divBdr>
    </w:div>
    <w:div w:id="1045907546">
      <w:bodyDiv w:val="1"/>
      <w:marLeft w:val="0"/>
      <w:marRight w:val="0"/>
      <w:marTop w:val="0"/>
      <w:marBottom w:val="0"/>
      <w:divBdr>
        <w:top w:val="none" w:sz="0" w:space="0" w:color="auto"/>
        <w:left w:val="none" w:sz="0" w:space="0" w:color="auto"/>
        <w:bottom w:val="none" w:sz="0" w:space="0" w:color="auto"/>
        <w:right w:val="none" w:sz="0" w:space="0" w:color="auto"/>
      </w:divBdr>
    </w:div>
    <w:div w:id="1048722104">
      <w:bodyDiv w:val="1"/>
      <w:marLeft w:val="0"/>
      <w:marRight w:val="0"/>
      <w:marTop w:val="0"/>
      <w:marBottom w:val="0"/>
      <w:divBdr>
        <w:top w:val="none" w:sz="0" w:space="0" w:color="auto"/>
        <w:left w:val="none" w:sz="0" w:space="0" w:color="auto"/>
        <w:bottom w:val="none" w:sz="0" w:space="0" w:color="auto"/>
        <w:right w:val="none" w:sz="0" w:space="0" w:color="auto"/>
      </w:divBdr>
      <w:divsChild>
        <w:div w:id="235745115">
          <w:marLeft w:val="0"/>
          <w:marRight w:val="0"/>
          <w:marTop w:val="0"/>
          <w:marBottom w:val="0"/>
          <w:divBdr>
            <w:top w:val="none" w:sz="0" w:space="0" w:color="auto"/>
            <w:left w:val="none" w:sz="0" w:space="0" w:color="auto"/>
            <w:bottom w:val="none" w:sz="0" w:space="0" w:color="auto"/>
            <w:right w:val="none" w:sz="0" w:space="0" w:color="auto"/>
          </w:divBdr>
        </w:div>
      </w:divsChild>
    </w:div>
    <w:div w:id="1052995987">
      <w:bodyDiv w:val="1"/>
      <w:marLeft w:val="0"/>
      <w:marRight w:val="0"/>
      <w:marTop w:val="0"/>
      <w:marBottom w:val="0"/>
      <w:divBdr>
        <w:top w:val="none" w:sz="0" w:space="0" w:color="auto"/>
        <w:left w:val="none" w:sz="0" w:space="0" w:color="auto"/>
        <w:bottom w:val="none" w:sz="0" w:space="0" w:color="auto"/>
        <w:right w:val="none" w:sz="0" w:space="0" w:color="auto"/>
      </w:divBdr>
    </w:div>
    <w:div w:id="1054737358">
      <w:bodyDiv w:val="1"/>
      <w:marLeft w:val="0"/>
      <w:marRight w:val="0"/>
      <w:marTop w:val="0"/>
      <w:marBottom w:val="0"/>
      <w:divBdr>
        <w:top w:val="none" w:sz="0" w:space="0" w:color="auto"/>
        <w:left w:val="none" w:sz="0" w:space="0" w:color="auto"/>
        <w:bottom w:val="none" w:sz="0" w:space="0" w:color="auto"/>
        <w:right w:val="none" w:sz="0" w:space="0" w:color="auto"/>
      </w:divBdr>
    </w:div>
    <w:div w:id="1057390498">
      <w:bodyDiv w:val="1"/>
      <w:marLeft w:val="0"/>
      <w:marRight w:val="0"/>
      <w:marTop w:val="0"/>
      <w:marBottom w:val="0"/>
      <w:divBdr>
        <w:top w:val="none" w:sz="0" w:space="0" w:color="auto"/>
        <w:left w:val="none" w:sz="0" w:space="0" w:color="auto"/>
        <w:bottom w:val="none" w:sz="0" w:space="0" w:color="auto"/>
        <w:right w:val="none" w:sz="0" w:space="0" w:color="auto"/>
      </w:divBdr>
    </w:div>
    <w:div w:id="1067459983">
      <w:bodyDiv w:val="1"/>
      <w:marLeft w:val="0"/>
      <w:marRight w:val="0"/>
      <w:marTop w:val="0"/>
      <w:marBottom w:val="0"/>
      <w:divBdr>
        <w:top w:val="none" w:sz="0" w:space="0" w:color="auto"/>
        <w:left w:val="none" w:sz="0" w:space="0" w:color="auto"/>
        <w:bottom w:val="none" w:sz="0" w:space="0" w:color="auto"/>
        <w:right w:val="none" w:sz="0" w:space="0" w:color="auto"/>
      </w:divBdr>
      <w:divsChild>
        <w:div w:id="1913586960">
          <w:marLeft w:val="0"/>
          <w:marRight w:val="0"/>
          <w:marTop w:val="0"/>
          <w:marBottom w:val="0"/>
          <w:divBdr>
            <w:top w:val="none" w:sz="0" w:space="0" w:color="auto"/>
            <w:left w:val="none" w:sz="0" w:space="0" w:color="auto"/>
            <w:bottom w:val="none" w:sz="0" w:space="0" w:color="auto"/>
            <w:right w:val="none" w:sz="0" w:space="0" w:color="auto"/>
          </w:divBdr>
        </w:div>
      </w:divsChild>
    </w:div>
    <w:div w:id="1072657410">
      <w:bodyDiv w:val="1"/>
      <w:marLeft w:val="0"/>
      <w:marRight w:val="0"/>
      <w:marTop w:val="0"/>
      <w:marBottom w:val="0"/>
      <w:divBdr>
        <w:top w:val="none" w:sz="0" w:space="0" w:color="auto"/>
        <w:left w:val="none" w:sz="0" w:space="0" w:color="auto"/>
        <w:bottom w:val="none" w:sz="0" w:space="0" w:color="auto"/>
        <w:right w:val="none" w:sz="0" w:space="0" w:color="auto"/>
      </w:divBdr>
    </w:div>
    <w:div w:id="1086272318">
      <w:bodyDiv w:val="1"/>
      <w:marLeft w:val="0"/>
      <w:marRight w:val="0"/>
      <w:marTop w:val="0"/>
      <w:marBottom w:val="0"/>
      <w:divBdr>
        <w:top w:val="none" w:sz="0" w:space="0" w:color="auto"/>
        <w:left w:val="none" w:sz="0" w:space="0" w:color="auto"/>
        <w:bottom w:val="none" w:sz="0" w:space="0" w:color="auto"/>
        <w:right w:val="none" w:sz="0" w:space="0" w:color="auto"/>
      </w:divBdr>
    </w:div>
    <w:div w:id="1103693340">
      <w:bodyDiv w:val="1"/>
      <w:marLeft w:val="0"/>
      <w:marRight w:val="0"/>
      <w:marTop w:val="0"/>
      <w:marBottom w:val="0"/>
      <w:divBdr>
        <w:top w:val="none" w:sz="0" w:space="0" w:color="auto"/>
        <w:left w:val="none" w:sz="0" w:space="0" w:color="auto"/>
        <w:bottom w:val="none" w:sz="0" w:space="0" w:color="auto"/>
        <w:right w:val="none" w:sz="0" w:space="0" w:color="auto"/>
      </w:divBdr>
    </w:div>
    <w:div w:id="1106999669">
      <w:bodyDiv w:val="1"/>
      <w:marLeft w:val="0"/>
      <w:marRight w:val="0"/>
      <w:marTop w:val="0"/>
      <w:marBottom w:val="0"/>
      <w:divBdr>
        <w:top w:val="none" w:sz="0" w:space="0" w:color="auto"/>
        <w:left w:val="none" w:sz="0" w:space="0" w:color="auto"/>
        <w:bottom w:val="none" w:sz="0" w:space="0" w:color="auto"/>
        <w:right w:val="none" w:sz="0" w:space="0" w:color="auto"/>
      </w:divBdr>
    </w:div>
    <w:div w:id="1108894817">
      <w:bodyDiv w:val="1"/>
      <w:marLeft w:val="0"/>
      <w:marRight w:val="0"/>
      <w:marTop w:val="0"/>
      <w:marBottom w:val="0"/>
      <w:divBdr>
        <w:top w:val="none" w:sz="0" w:space="0" w:color="auto"/>
        <w:left w:val="none" w:sz="0" w:space="0" w:color="auto"/>
        <w:bottom w:val="none" w:sz="0" w:space="0" w:color="auto"/>
        <w:right w:val="none" w:sz="0" w:space="0" w:color="auto"/>
      </w:divBdr>
    </w:div>
    <w:div w:id="1120759514">
      <w:bodyDiv w:val="1"/>
      <w:marLeft w:val="0"/>
      <w:marRight w:val="0"/>
      <w:marTop w:val="0"/>
      <w:marBottom w:val="0"/>
      <w:divBdr>
        <w:top w:val="none" w:sz="0" w:space="0" w:color="auto"/>
        <w:left w:val="none" w:sz="0" w:space="0" w:color="auto"/>
        <w:bottom w:val="none" w:sz="0" w:space="0" w:color="auto"/>
        <w:right w:val="none" w:sz="0" w:space="0" w:color="auto"/>
      </w:divBdr>
    </w:div>
    <w:div w:id="1127048554">
      <w:bodyDiv w:val="1"/>
      <w:marLeft w:val="0"/>
      <w:marRight w:val="0"/>
      <w:marTop w:val="0"/>
      <w:marBottom w:val="0"/>
      <w:divBdr>
        <w:top w:val="none" w:sz="0" w:space="0" w:color="auto"/>
        <w:left w:val="none" w:sz="0" w:space="0" w:color="auto"/>
        <w:bottom w:val="none" w:sz="0" w:space="0" w:color="auto"/>
        <w:right w:val="none" w:sz="0" w:space="0" w:color="auto"/>
      </w:divBdr>
    </w:div>
    <w:div w:id="1132402732">
      <w:bodyDiv w:val="1"/>
      <w:marLeft w:val="0"/>
      <w:marRight w:val="0"/>
      <w:marTop w:val="0"/>
      <w:marBottom w:val="0"/>
      <w:divBdr>
        <w:top w:val="none" w:sz="0" w:space="0" w:color="auto"/>
        <w:left w:val="none" w:sz="0" w:space="0" w:color="auto"/>
        <w:bottom w:val="none" w:sz="0" w:space="0" w:color="auto"/>
        <w:right w:val="none" w:sz="0" w:space="0" w:color="auto"/>
      </w:divBdr>
    </w:div>
    <w:div w:id="1138768534">
      <w:bodyDiv w:val="1"/>
      <w:marLeft w:val="0"/>
      <w:marRight w:val="0"/>
      <w:marTop w:val="0"/>
      <w:marBottom w:val="0"/>
      <w:divBdr>
        <w:top w:val="none" w:sz="0" w:space="0" w:color="auto"/>
        <w:left w:val="none" w:sz="0" w:space="0" w:color="auto"/>
        <w:bottom w:val="none" w:sz="0" w:space="0" w:color="auto"/>
        <w:right w:val="none" w:sz="0" w:space="0" w:color="auto"/>
      </w:divBdr>
    </w:div>
    <w:div w:id="1140345704">
      <w:bodyDiv w:val="1"/>
      <w:marLeft w:val="0"/>
      <w:marRight w:val="0"/>
      <w:marTop w:val="0"/>
      <w:marBottom w:val="0"/>
      <w:divBdr>
        <w:top w:val="none" w:sz="0" w:space="0" w:color="auto"/>
        <w:left w:val="none" w:sz="0" w:space="0" w:color="auto"/>
        <w:bottom w:val="none" w:sz="0" w:space="0" w:color="auto"/>
        <w:right w:val="none" w:sz="0" w:space="0" w:color="auto"/>
      </w:divBdr>
    </w:div>
    <w:div w:id="1140801037">
      <w:bodyDiv w:val="1"/>
      <w:marLeft w:val="0"/>
      <w:marRight w:val="0"/>
      <w:marTop w:val="0"/>
      <w:marBottom w:val="0"/>
      <w:divBdr>
        <w:top w:val="none" w:sz="0" w:space="0" w:color="auto"/>
        <w:left w:val="none" w:sz="0" w:space="0" w:color="auto"/>
        <w:bottom w:val="none" w:sz="0" w:space="0" w:color="auto"/>
        <w:right w:val="none" w:sz="0" w:space="0" w:color="auto"/>
      </w:divBdr>
    </w:div>
    <w:div w:id="1144079122">
      <w:bodyDiv w:val="1"/>
      <w:marLeft w:val="0"/>
      <w:marRight w:val="0"/>
      <w:marTop w:val="0"/>
      <w:marBottom w:val="0"/>
      <w:divBdr>
        <w:top w:val="none" w:sz="0" w:space="0" w:color="auto"/>
        <w:left w:val="none" w:sz="0" w:space="0" w:color="auto"/>
        <w:bottom w:val="none" w:sz="0" w:space="0" w:color="auto"/>
        <w:right w:val="none" w:sz="0" w:space="0" w:color="auto"/>
      </w:divBdr>
    </w:div>
    <w:div w:id="1145009068">
      <w:bodyDiv w:val="1"/>
      <w:marLeft w:val="0"/>
      <w:marRight w:val="0"/>
      <w:marTop w:val="0"/>
      <w:marBottom w:val="0"/>
      <w:divBdr>
        <w:top w:val="none" w:sz="0" w:space="0" w:color="auto"/>
        <w:left w:val="none" w:sz="0" w:space="0" w:color="auto"/>
        <w:bottom w:val="none" w:sz="0" w:space="0" w:color="auto"/>
        <w:right w:val="none" w:sz="0" w:space="0" w:color="auto"/>
      </w:divBdr>
    </w:div>
    <w:div w:id="1149665260">
      <w:bodyDiv w:val="1"/>
      <w:marLeft w:val="0"/>
      <w:marRight w:val="0"/>
      <w:marTop w:val="0"/>
      <w:marBottom w:val="0"/>
      <w:divBdr>
        <w:top w:val="none" w:sz="0" w:space="0" w:color="auto"/>
        <w:left w:val="none" w:sz="0" w:space="0" w:color="auto"/>
        <w:bottom w:val="none" w:sz="0" w:space="0" w:color="auto"/>
        <w:right w:val="none" w:sz="0" w:space="0" w:color="auto"/>
      </w:divBdr>
    </w:div>
    <w:div w:id="1159611993">
      <w:bodyDiv w:val="1"/>
      <w:marLeft w:val="0"/>
      <w:marRight w:val="0"/>
      <w:marTop w:val="0"/>
      <w:marBottom w:val="0"/>
      <w:divBdr>
        <w:top w:val="none" w:sz="0" w:space="0" w:color="auto"/>
        <w:left w:val="none" w:sz="0" w:space="0" w:color="auto"/>
        <w:bottom w:val="none" w:sz="0" w:space="0" w:color="auto"/>
        <w:right w:val="none" w:sz="0" w:space="0" w:color="auto"/>
      </w:divBdr>
    </w:div>
    <w:div w:id="1164854539">
      <w:bodyDiv w:val="1"/>
      <w:marLeft w:val="0"/>
      <w:marRight w:val="0"/>
      <w:marTop w:val="0"/>
      <w:marBottom w:val="0"/>
      <w:divBdr>
        <w:top w:val="none" w:sz="0" w:space="0" w:color="auto"/>
        <w:left w:val="none" w:sz="0" w:space="0" w:color="auto"/>
        <w:bottom w:val="none" w:sz="0" w:space="0" w:color="auto"/>
        <w:right w:val="none" w:sz="0" w:space="0" w:color="auto"/>
      </w:divBdr>
    </w:div>
    <w:div w:id="1175414168">
      <w:bodyDiv w:val="1"/>
      <w:marLeft w:val="0"/>
      <w:marRight w:val="0"/>
      <w:marTop w:val="0"/>
      <w:marBottom w:val="0"/>
      <w:divBdr>
        <w:top w:val="none" w:sz="0" w:space="0" w:color="auto"/>
        <w:left w:val="none" w:sz="0" w:space="0" w:color="auto"/>
        <w:bottom w:val="none" w:sz="0" w:space="0" w:color="auto"/>
        <w:right w:val="none" w:sz="0" w:space="0" w:color="auto"/>
      </w:divBdr>
      <w:divsChild>
        <w:div w:id="667446915">
          <w:marLeft w:val="0"/>
          <w:marRight w:val="0"/>
          <w:marTop w:val="0"/>
          <w:marBottom w:val="0"/>
          <w:divBdr>
            <w:top w:val="none" w:sz="0" w:space="0" w:color="auto"/>
            <w:left w:val="none" w:sz="0" w:space="0" w:color="auto"/>
            <w:bottom w:val="none" w:sz="0" w:space="0" w:color="auto"/>
            <w:right w:val="none" w:sz="0" w:space="0" w:color="auto"/>
          </w:divBdr>
        </w:div>
      </w:divsChild>
    </w:div>
    <w:div w:id="1199972123">
      <w:bodyDiv w:val="1"/>
      <w:marLeft w:val="0"/>
      <w:marRight w:val="0"/>
      <w:marTop w:val="0"/>
      <w:marBottom w:val="0"/>
      <w:divBdr>
        <w:top w:val="none" w:sz="0" w:space="0" w:color="auto"/>
        <w:left w:val="none" w:sz="0" w:space="0" w:color="auto"/>
        <w:bottom w:val="none" w:sz="0" w:space="0" w:color="auto"/>
        <w:right w:val="none" w:sz="0" w:space="0" w:color="auto"/>
      </w:divBdr>
    </w:div>
    <w:div w:id="1214006744">
      <w:bodyDiv w:val="1"/>
      <w:marLeft w:val="0"/>
      <w:marRight w:val="0"/>
      <w:marTop w:val="0"/>
      <w:marBottom w:val="0"/>
      <w:divBdr>
        <w:top w:val="none" w:sz="0" w:space="0" w:color="auto"/>
        <w:left w:val="none" w:sz="0" w:space="0" w:color="auto"/>
        <w:bottom w:val="none" w:sz="0" w:space="0" w:color="auto"/>
        <w:right w:val="none" w:sz="0" w:space="0" w:color="auto"/>
      </w:divBdr>
    </w:div>
    <w:div w:id="1217545325">
      <w:bodyDiv w:val="1"/>
      <w:marLeft w:val="0"/>
      <w:marRight w:val="0"/>
      <w:marTop w:val="0"/>
      <w:marBottom w:val="0"/>
      <w:divBdr>
        <w:top w:val="none" w:sz="0" w:space="0" w:color="auto"/>
        <w:left w:val="none" w:sz="0" w:space="0" w:color="auto"/>
        <w:bottom w:val="none" w:sz="0" w:space="0" w:color="auto"/>
        <w:right w:val="none" w:sz="0" w:space="0" w:color="auto"/>
      </w:divBdr>
    </w:div>
    <w:div w:id="1219171471">
      <w:bodyDiv w:val="1"/>
      <w:marLeft w:val="0"/>
      <w:marRight w:val="0"/>
      <w:marTop w:val="0"/>
      <w:marBottom w:val="0"/>
      <w:divBdr>
        <w:top w:val="none" w:sz="0" w:space="0" w:color="auto"/>
        <w:left w:val="none" w:sz="0" w:space="0" w:color="auto"/>
        <w:bottom w:val="none" w:sz="0" w:space="0" w:color="auto"/>
        <w:right w:val="none" w:sz="0" w:space="0" w:color="auto"/>
      </w:divBdr>
      <w:divsChild>
        <w:div w:id="1330518183">
          <w:marLeft w:val="0"/>
          <w:marRight w:val="0"/>
          <w:marTop w:val="0"/>
          <w:marBottom w:val="0"/>
          <w:divBdr>
            <w:top w:val="none" w:sz="0" w:space="0" w:color="auto"/>
            <w:left w:val="none" w:sz="0" w:space="0" w:color="auto"/>
            <w:bottom w:val="none" w:sz="0" w:space="0" w:color="auto"/>
            <w:right w:val="none" w:sz="0" w:space="0" w:color="auto"/>
          </w:divBdr>
        </w:div>
      </w:divsChild>
    </w:div>
    <w:div w:id="1219560267">
      <w:bodyDiv w:val="1"/>
      <w:marLeft w:val="0"/>
      <w:marRight w:val="0"/>
      <w:marTop w:val="0"/>
      <w:marBottom w:val="0"/>
      <w:divBdr>
        <w:top w:val="none" w:sz="0" w:space="0" w:color="auto"/>
        <w:left w:val="none" w:sz="0" w:space="0" w:color="auto"/>
        <w:bottom w:val="none" w:sz="0" w:space="0" w:color="auto"/>
        <w:right w:val="none" w:sz="0" w:space="0" w:color="auto"/>
      </w:divBdr>
      <w:divsChild>
        <w:div w:id="41249615">
          <w:marLeft w:val="0"/>
          <w:marRight w:val="0"/>
          <w:marTop w:val="0"/>
          <w:marBottom w:val="0"/>
          <w:divBdr>
            <w:top w:val="none" w:sz="0" w:space="0" w:color="auto"/>
            <w:left w:val="none" w:sz="0" w:space="0" w:color="auto"/>
            <w:bottom w:val="none" w:sz="0" w:space="0" w:color="auto"/>
            <w:right w:val="none" w:sz="0" w:space="0" w:color="auto"/>
          </w:divBdr>
        </w:div>
        <w:div w:id="1494224835">
          <w:marLeft w:val="0"/>
          <w:marRight w:val="0"/>
          <w:marTop w:val="0"/>
          <w:marBottom w:val="0"/>
          <w:divBdr>
            <w:top w:val="none" w:sz="0" w:space="0" w:color="auto"/>
            <w:left w:val="none" w:sz="0" w:space="0" w:color="auto"/>
            <w:bottom w:val="none" w:sz="0" w:space="0" w:color="auto"/>
            <w:right w:val="none" w:sz="0" w:space="0" w:color="auto"/>
          </w:divBdr>
        </w:div>
        <w:div w:id="742143442">
          <w:marLeft w:val="0"/>
          <w:marRight w:val="0"/>
          <w:marTop w:val="0"/>
          <w:marBottom w:val="0"/>
          <w:divBdr>
            <w:top w:val="none" w:sz="0" w:space="0" w:color="auto"/>
            <w:left w:val="none" w:sz="0" w:space="0" w:color="auto"/>
            <w:bottom w:val="none" w:sz="0" w:space="0" w:color="auto"/>
            <w:right w:val="none" w:sz="0" w:space="0" w:color="auto"/>
          </w:divBdr>
        </w:div>
      </w:divsChild>
    </w:div>
    <w:div w:id="1226719402">
      <w:bodyDiv w:val="1"/>
      <w:marLeft w:val="0"/>
      <w:marRight w:val="0"/>
      <w:marTop w:val="0"/>
      <w:marBottom w:val="0"/>
      <w:divBdr>
        <w:top w:val="none" w:sz="0" w:space="0" w:color="auto"/>
        <w:left w:val="none" w:sz="0" w:space="0" w:color="auto"/>
        <w:bottom w:val="none" w:sz="0" w:space="0" w:color="auto"/>
        <w:right w:val="none" w:sz="0" w:space="0" w:color="auto"/>
      </w:divBdr>
    </w:div>
    <w:div w:id="1227180537">
      <w:bodyDiv w:val="1"/>
      <w:marLeft w:val="0"/>
      <w:marRight w:val="0"/>
      <w:marTop w:val="0"/>
      <w:marBottom w:val="0"/>
      <w:divBdr>
        <w:top w:val="none" w:sz="0" w:space="0" w:color="auto"/>
        <w:left w:val="none" w:sz="0" w:space="0" w:color="auto"/>
        <w:bottom w:val="none" w:sz="0" w:space="0" w:color="auto"/>
        <w:right w:val="none" w:sz="0" w:space="0" w:color="auto"/>
      </w:divBdr>
    </w:div>
    <w:div w:id="1240405334">
      <w:bodyDiv w:val="1"/>
      <w:marLeft w:val="0"/>
      <w:marRight w:val="0"/>
      <w:marTop w:val="0"/>
      <w:marBottom w:val="0"/>
      <w:divBdr>
        <w:top w:val="none" w:sz="0" w:space="0" w:color="auto"/>
        <w:left w:val="none" w:sz="0" w:space="0" w:color="auto"/>
        <w:bottom w:val="none" w:sz="0" w:space="0" w:color="auto"/>
        <w:right w:val="none" w:sz="0" w:space="0" w:color="auto"/>
      </w:divBdr>
    </w:div>
    <w:div w:id="1242905097">
      <w:bodyDiv w:val="1"/>
      <w:marLeft w:val="0"/>
      <w:marRight w:val="0"/>
      <w:marTop w:val="0"/>
      <w:marBottom w:val="0"/>
      <w:divBdr>
        <w:top w:val="none" w:sz="0" w:space="0" w:color="auto"/>
        <w:left w:val="none" w:sz="0" w:space="0" w:color="auto"/>
        <w:bottom w:val="none" w:sz="0" w:space="0" w:color="auto"/>
        <w:right w:val="none" w:sz="0" w:space="0" w:color="auto"/>
      </w:divBdr>
    </w:div>
    <w:div w:id="1251544924">
      <w:bodyDiv w:val="1"/>
      <w:marLeft w:val="0"/>
      <w:marRight w:val="0"/>
      <w:marTop w:val="0"/>
      <w:marBottom w:val="0"/>
      <w:divBdr>
        <w:top w:val="none" w:sz="0" w:space="0" w:color="auto"/>
        <w:left w:val="none" w:sz="0" w:space="0" w:color="auto"/>
        <w:bottom w:val="none" w:sz="0" w:space="0" w:color="auto"/>
        <w:right w:val="none" w:sz="0" w:space="0" w:color="auto"/>
      </w:divBdr>
    </w:div>
    <w:div w:id="1255937359">
      <w:bodyDiv w:val="1"/>
      <w:marLeft w:val="0"/>
      <w:marRight w:val="0"/>
      <w:marTop w:val="0"/>
      <w:marBottom w:val="0"/>
      <w:divBdr>
        <w:top w:val="none" w:sz="0" w:space="0" w:color="auto"/>
        <w:left w:val="none" w:sz="0" w:space="0" w:color="auto"/>
        <w:bottom w:val="none" w:sz="0" w:space="0" w:color="auto"/>
        <w:right w:val="none" w:sz="0" w:space="0" w:color="auto"/>
      </w:divBdr>
    </w:div>
    <w:div w:id="1259367585">
      <w:bodyDiv w:val="1"/>
      <w:marLeft w:val="0"/>
      <w:marRight w:val="0"/>
      <w:marTop w:val="0"/>
      <w:marBottom w:val="0"/>
      <w:divBdr>
        <w:top w:val="none" w:sz="0" w:space="0" w:color="auto"/>
        <w:left w:val="none" w:sz="0" w:space="0" w:color="auto"/>
        <w:bottom w:val="none" w:sz="0" w:space="0" w:color="auto"/>
        <w:right w:val="none" w:sz="0" w:space="0" w:color="auto"/>
      </w:divBdr>
    </w:div>
    <w:div w:id="1266033173">
      <w:bodyDiv w:val="1"/>
      <w:marLeft w:val="0"/>
      <w:marRight w:val="0"/>
      <w:marTop w:val="0"/>
      <w:marBottom w:val="0"/>
      <w:divBdr>
        <w:top w:val="none" w:sz="0" w:space="0" w:color="auto"/>
        <w:left w:val="none" w:sz="0" w:space="0" w:color="auto"/>
        <w:bottom w:val="none" w:sz="0" w:space="0" w:color="auto"/>
        <w:right w:val="none" w:sz="0" w:space="0" w:color="auto"/>
      </w:divBdr>
    </w:div>
    <w:div w:id="1266615844">
      <w:bodyDiv w:val="1"/>
      <w:marLeft w:val="0"/>
      <w:marRight w:val="0"/>
      <w:marTop w:val="0"/>
      <w:marBottom w:val="0"/>
      <w:divBdr>
        <w:top w:val="none" w:sz="0" w:space="0" w:color="auto"/>
        <w:left w:val="none" w:sz="0" w:space="0" w:color="auto"/>
        <w:bottom w:val="none" w:sz="0" w:space="0" w:color="auto"/>
        <w:right w:val="none" w:sz="0" w:space="0" w:color="auto"/>
      </w:divBdr>
    </w:div>
    <w:div w:id="1284338823">
      <w:bodyDiv w:val="1"/>
      <w:marLeft w:val="0"/>
      <w:marRight w:val="0"/>
      <w:marTop w:val="0"/>
      <w:marBottom w:val="0"/>
      <w:divBdr>
        <w:top w:val="none" w:sz="0" w:space="0" w:color="auto"/>
        <w:left w:val="none" w:sz="0" w:space="0" w:color="auto"/>
        <w:bottom w:val="none" w:sz="0" w:space="0" w:color="auto"/>
        <w:right w:val="none" w:sz="0" w:space="0" w:color="auto"/>
      </w:divBdr>
    </w:div>
    <w:div w:id="1288781879">
      <w:bodyDiv w:val="1"/>
      <w:marLeft w:val="0"/>
      <w:marRight w:val="0"/>
      <w:marTop w:val="0"/>
      <w:marBottom w:val="0"/>
      <w:divBdr>
        <w:top w:val="none" w:sz="0" w:space="0" w:color="auto"/>
        <w:left w:val="none" w:sz="0" w:space="0" w:color="auto"/>
        <w:bottom w:val="none" w:sz="0" w:space="0" w:color="auto"/>
        <w:right w:val="none" w:sz="0" w:space="0" w:color="auto"/>
      </w:divBdr>
    </w:div>
    <w:div w:id="1292901532">
      <w:bodyDiv w:val="1"/>
      <w:marLeft w:val="0"/>
      <w:marRight w:val="0"/>
      <w:marTop w:val="0"/>
      <w:marBottom w:val="0"/>
      <w:divBdr>
        <w:top w:val="none" w:sz="0" w:space="0" w:color="auto"/>
        <w:left w:val="none" w:sz="0" w:space="0" w:color="auto"/>
        <w:bottom w:val="none" w:sz="0" w:space="0" w:color="auto"/>
        <w:right w:val="none" w:sz="0" w:space="0" w:color="auto"/>
      </w:divBdr>
    </w:div>
    <w:div w:id="1303121462">
      <w:bodyDiv w:val="1"/>
      <w:marLeft w:val="0"/>
      <w:marRight w:val="0"/>
      <w:marTop w:val="0"/>
      <w:marBottom w:val="0"/>
      <w:divBdr>
        <w:top w:val="none" w:sz="0" w:space="0" w:color="auto"/>
        <w:left w:val="none" w:sz="0" w:space="0" w:color="auto"/>
        <w:bottom w:val="none" w:sz="0" w:space="0" w:color="auto"/>
        <w:right w:val="none" w:sz="0" w:space="0" w:color="auto"/>
      </w:divBdr>
    </w:div>
    <w:div w:id="1310283973">
      <w:bodyDiv w:val="1"/>
      <w:marLeft w:val="0"/>
      <w:marRight w:val="0"/>
      <w:marTop w:val="0"/>
      <w:marBottom w:val="0"/>
      <w:divBdr>
        <w:top w:val="none" w:sz="0" w:space="0" w:color="auto"/>
        <w:left w:val="none" w:sz="0" w:space="0" w:color="auto"/>
        <w:bottom w:val="none" w:sz="0" w:space="0" w:color="auto"/>
        <w:right w:val="none" w:sz="0" w:space="0" w:color="auto"/>
      </w:divBdr>
    </w:div>
    <w:div w:id="1310786921">
      <w:bodyDiv w:val="1"/>
      <w:marLeft w:val="0"/>
      <w:marRight w:val="0"/>
      <w:marTop w:val="0"/>
      <w:marBottom w:val="0"/>
      <w:divBdr>
        <w:top w:val="none" w:sz="0" w:space="0" w:color="auto"/>
        <w:left w:val="none" w:sz="0" w:space="0" w:color="auto"/>
        <w:bottom w:val="none" w:sz="0" w:space="0" w:color="auto"/>
        <w:right w:val="none" w:sz="0" w:space="0" w:color="auto"/>
      </w:divBdr>
    </w:div>
    <w:div w:id="1315260923">
      <w:bodyDiv w:val="1"/>
      <w:marLeft w:val="0"/>
      <w:marRight w:val="0"/>
      <w:marTop w:val="0"/>
      <w:marBottom w:val="0"/>
      <w:divBdr>
        <w:top w:val="none" w:sz="0" w:space="0" w:color="auto"/>
        <w:left w:val="none" w:sz="0" w:space="0" w:color="auto"/>
        <w:bottom w:val="none" w:sz="0" w:space="0" w:color="auto"/>
        <w:right w:val="none" w:sz="0" w:space="0" w:color="auto"/>
      </w:divBdr>
    </w:div>
    <w:div w:id="1315797955">
      <w:bodyDiv w:val="1"/>
      <w:marLeft w:val="0"/>
      <w:marRight w:val="0"/>
      <w:marTop w:val="0"/>
      <w:marBottom w:val="0"/>
      <w:divBdr>
        <w:top w:val="none" w:sz="0" w:space="0" w:color="auto"/>
        <w:left w:val="none" w:sz="0" w:space="0" w:color="auto"/>
        <w:bottom w:val="none" w:sz="0" w:space="0" w:color="auto"/>
        <w:right w:val="none" w:sz="0" w:space="0" w:color="auto"/>
      </w:divBdr>
    </w:div>
    <w:div w:id="1317145158">
      <w:bodyDiv w:val="1"/>
      <w:marLeft w:val="0"/>
      <w:marRight w:val="0"/>
      <w:marTop w:val="0"/>
      <w:marBottom w:val="0"/>
      <w:divBdr>
        <w:top w:val="none" w:sz="0" w:space="0" w:color="auto"/>
        <w:left w:val="none" w:sz="0" w:space="0" w:color="auto"/>
        <w:bottom w:val="none" w:sz="0" w:space="0" w:color="auto"/>
        <w:right w:val="none" w:sz="0" w:space="0" w:color="auto"/>
      </w:divBdr>
    </w:div>
    <w:div w:id="1317345183">
      <w:bodyDiv w:val="1"/>
      <w:marLeft w:val="0"/>
      <w:marRight w:val="0"/>
      <w:marTop w:val="0"/>
      <w:marBottom w:val="0"/>
      <w:divBdr>
        <w:top w:val="none" w:sz="0" w:space="0" w:color="auto"/>
        <w:left w:val="none" w:sz="0" w:space="0" w:color="auto"/>
        <w:bottom w:val="none" w:sz="0" w:space="0" w:color="auto"/>
        <w:right w:val="none" w:sz="0" w:space="0" w:color="auto"/>
      </w:divBdr>
    </w:div>
    <w:div w:id="1317490763">
      <w:bodyDiv w:val="1"/>
      <w:marLeft w:val="0"/>
      <w:marRight w:val="0"/>
      <w:marTop w:val="0"/>
      <w:marBottom w:val="0"/>
      <w:divBdr>
        <w:top w:val="none" w:sz="0" w:space="0" w:color="auto"/>
        <w:left w:val="none" w:sz="0" w:space="0" w:color="auto"/>
        <w:bottom w:val="none" w:sz="0" w:space="0" w:color="auto"/>
        <w:right w:val="none" w:sz="0" w:space="0" w:color="auto"/>
      </w:divBdr>
    </w:div>
    <w:div w:id="1319118378">
      <w:bodyDiv w:val="1"/>
      <w:marLeft w:val="0"/>
      <w:marRight w:val="0"/>
      <w:marTop w:val="0"/>
      <w:marBottom w:val="0"/>
      <w:divBdr>
        <w:top w:val="none" w:sz="0" w:space="0" w:color="auto"/>
        <w:left w:val="none" w:sz="0" w:space="0" w:color="auto"/>
        <w:bottom w:val="none" w:sz="0" w:space="0" w:color="auto"/>
        <w:right w:val="none" w:sz="0" w:space="0" w:color="auto"/>
      </w:divBdr>
      <w:divsChild>
        <w:div w:id="1310474703">
          <w:marLeft w:val="0"/>
          <w:marRight w:val="0"/>
          <w:marTop w:val="0"/>
          <w:marBottom w:val="0"/>
          <w:divBdr>
            <w:top w:val="none" w:sz="0" w:space="0" w:color="auto"/>
            <w:left w:val="none" w:sz="0" w:space="0" w:color="auto"/>
            <w:bottom w:val="none" w:sz="0" w:space="0" w:color="auto"/>
            <w:right w:val="none" w:sz="0" w:space="0" w:color="auto"/>
          </w:divBdr>
        </w:div>
      </w:divsChild>
    </w:div>
    <w:div w:id="1322779520">
      <w:bodyDiv w:val="1"/>
      <w:marLeft w:val="0"/>
      <w:marRight w:val="0"/>
      <w:marTop w:val="0"/>
      <w:marBottom w:val="0"/>
      <w:divBdr>
        <w:top w:val="none" w:sz="0" w:space="0" w:color="auto"/>
        <w:left w:val="none" w:sz="0" w:space="0" w:color="auto"/>
        <w:bottom w:val="none" w:sz="0" w:space="0" w:color="auto"/>
        <w:right w:val="none" w:sz="0" w:space="0" w:color="auto"/>
      </w:divBdr>
    </w:div>
    <w:div w:id="1330015986">
      <w:bodyDiv w:val="1"/>
      <w:marLeft w:val="0"/>
      <w:marRight w:val="0"/>
      <w:marTop w:val="0"/>
      <w:marBottom w:val="0"/>
      <w:divBdr>
        <w:top w:val="none" w:sz="0" w:space="0" w:color="auto"/>
        <w:left w:val="none" w:sz="0" w:space="0" w:color="auto"/>
        <w:bottom w:val="none" w:sz="0" w:space="0" w:color="auto"/>
        <w:right w:val="none" w:sz="0" w:space="0" w:color="auto"/>
      </w:divBdr>
      <w:divsChild>
        <w:div w:id="142938090">
          <w:marLeft w:val="0"/>
          <w:marRight w:val="0"/>
          <w:marTop w:val="0"/>
          <w:marBottom w:val="0"/>
          <w:divBdr>
            <w:top w:val="none" w:sz="0" w:space="0" w:color="auto"/>
            <w:left w:val="none" w:sz="0" w:space="0" w:color="auto"/>
            <w:bottom w:val="none" w:sz="0" w:space="0" w:color="auto"/>
            <w:right w:val="none" w:sz="0" w:space="0" w:color="auto"/>
          </w:divBdr>
        </w:div>
        <w:div w:id="547958859">
          <w:marLeft w:val="0"/>
          <w:marRight w:val="0"/>
          <w:marTop w:val="0"/>
          <w:marBottom w:val="0"/>
          <w:divBdr>
            <w:top w:val="none" w:sz="0" w:space="0" w:color="auto"/>
            <w:left w:val="none" w:sz="0" w:space="0" w:color="auto"/>
            <w:bottom w:val="none" w:sz="0" w:space="0" w:color="auto"/>
            <w:right w:val="none" w:sz="0" w:space="0" w:color="auto"/>
          </w:divBdr>
        </w:div>
      </w:divsChild>
    </w:div>
    <w:div w:id="1333529875">
      <w:bodyDiv w:val="1"/>
      <w:marLeft w:val="0"/>
      <w:marRight w:val="0"/>
      <w:marTop w:val="0"/>
      <w:marBottom w:val="0"/>
      <w:divBdr>
        <w:top w:val="none" w:sz="0" w:space="0" w:color="auto"/>
        <w:left w:val="none" w:sz="0" w:space="0" w:color="auto"/>
        <w:bottom w:val="none" w:sz="0" w:space="0" w:color="auto"/>
        <w:right w:val="none" w:sz="0" w:space="0" w:color="auto"/>
      </w:divBdr>
    </w:div>
    <w:div w:id="1341154311">
      <w:bodyDiv w:val="1"/>
      <w:marLeft w:val="0"/>
      <w:marRight w:val="0"/>
      <w:marTop w:val="0"/>
      <w:marBottom w:val="0"/>
      <w:divBdr>
        <w:top w:val="none" w:sz="0" w:space="0" w:color="auto"/>
        <w:left w:val="none" w:sz="0" w:space="0" w:color="auto"/>
        <w:bottom w:val="none" w:sz="0" w:space="0" w:color="auto"/>
        <w:right w:val="none" w:sz="0" w:space="0" w:color="auto"/>
      </w:divBdr>
    </w:div>
    <w:div w:id="1341811230">
      <w:bodyDiv w:val="1"/>
      <w:marLeft w:val="0"/>
      <w:marRight w:val="0"/>
      <w:marTop w:val="0"/>
      <w:marBottom w:val="0"/>
      <w:divBdr>
        <w:top w:val="none" w:sz="0" w:space="0" w:color="auto"/>
        <w:left w:val="none" w:sz="0" w:space="0" w:color="auto"/>
        <w:bottom w:val="none" w:sz="0" w:space="0" w:color="auto"/>
        <w:right w:val="none" w:sz="0" w:space="0" w:color="auto"/>
      </w:divBdr>
    </w:div>
    <w:div w:id="1342126775">
      <w:bodyDiv w:val="1"/>
      <w:marLeft w:val="0"/>
      <w:marRight w:val="0"/>
      <w:marTop w:val="0"/>
      <w:marBottom w:val="0"/>
      <w:divBdr>
        <w:top w:val="none" w:sz="0" w:space="0" w:color="auto"/>
        <w:left w:val="none" w:sz="0" w:space="0" w:color="auto"/>
        <w:bottom w:val="none" w:sz="0" w:space="0" w:color="auto"/>
        <w:right w:val="none" w:sz="0" w:space="0" w:color="auto"/>
      </w:divBdr>
    </w:div>
    <w:div w:id="1351879539">
      <w:bodyDiv w:val="1"/>
      <w:marLeft w:val="0"/>
      <w:marRight w:val="0"/>
      <w:marTop w:val="0"/>
      <w:marBottom w:val="0"/>
      <w:divBdr>
        <w:top w:val="none" w:sz="0" w:space="0" w:color="auto"/>
        <w:left w:val="none" w:sz="0" w:space="0" w:color="auto"/>
        <w:bottom w:val="none" w:sz="0" w:space="0" w:color="auto"/>
        <w:right w:val="none" w:sz="0" w:space="0" w:color="auto"/>
      </w:divBdr>
    </w:div>
    <w:div w:id="1358501365">
      <w:bodyDiv w:val="1"/>
      <w:marLeft w:val="0"/>
      <w:marRight w:val="0"/>
      <w:marTop w:val="0"/>
      <w:marBottom w:val="0"/>
      <w:divBdr>
        <w:top w:val="none" w:sz="0" w:space="0" w:color="auto"/>
        <w:left w:val="none" w:sz="0" w:space="0" w:color="auto"/>
        <w:bottom w:val="none" w:sz="0" w:space="0" w:color="auto"/>
        <w:right w:val="none" w:sz="0" w:space="0" w:color="auto"/>
      </w:divBdr>
    </w:div>
    <w:div w:id="1360274622">
      <w:bodyDiv w:val="1"/>
      <w:marLeft w:val="0"/>
      <w:marRight w:val="0"/>
      <w:marTop w:val="0"/>
      <w:marBottom w:val="0"/>
      <w:divBdr>
        <w:top w:val="none" w:sz="0" w:space="0" w:color="auto"/>
        <w:left w:val="none" w:sz="0" w:space="0" w:color="auto"/>
        <w:bottom w:val="none" w:sz="0" w:space="0" w:color="auto"/>
        <w:right w:val="none" w:sz="0" w:space="0" w:color="auto"/>
      </w:divBdr>
    </w:div>
    <w:div w:id="1361275633">
      <w:bodyDiv w:val="1"/>
      <w:marLeft w:val="0"/>
      <w:marRight w:val="0"/>
      <w:marTop w:val="0"/>
      <w:marBottom w:val="0"/>
      <w:divBdr>
        <w:top w:val="none" w:sz="0" w:space="0" w:color="auto"/>
        <w:left w:val="none" w:sz="0" w:space="0" w:color="auto"/>
        <w:bottom w:val="none" w:sz="0" w:space="0" w:color="auto"/>
        <w:right w:val="none" w:sz="0" w:space="0" w:color="auto"/>
      </w:divBdr>
    </w:div>
    <w:div w:id="1370953229">
      <w:bodyDiv w:val="1"/>
      <w:marLeft w:val="0"/>
      <w:marRight w:val="0"/>
      <w:marTop w:val="0"/>
      <w:marBottom w:val="0"/>
      <w:divBdr>
        <w:top w:val="none" w:sz="0" w:space="0" w:color="auto"/>
        <w:left w:val="none" w:sz="0" w:space="0" w:color="auto"/>
        <w:bottom w:val="none" w:sz="0" w:space="0" w:color="auto"/>
        <w:right w:val="none" w:sz="0" w:space="0" w:color="auto"/>
      </w:divBdr>
    </w:div>
    <w:div w:id="1371298203">
      <w:bodyDiv w:val="1"/>
      <w:marLeft w:val="0"/>
      <w:marRight w:val="0"/>
      <w:marTop w:val="0"/>
      <w:marBottom w:val="0"/>
      <w:divBdr>
        <w:top w:val="none" w:sz="0" w:space="0" w:color="auto"/>
        <w:left w:val="none" w:sz="0" w:space="0" w:color="auto"/>
        <w:bottom w:val="none" w:sz="0" w:space="0" w:color="auto"/>
        <w:right w:val="none" w:sz="0" w:space="0" w:color="auto"/>
      </w:divBdr>
    </w:div>
    <w:div w:id="1373263302">
      <w:bodyDiv w:val="1"/>
      <w:marLeft w:val="0"/>
      <w:marRight w:val="0"/>
      <w:marTop w:val="0"/>
      <w:marBottom w:val="0"/>
      <w:divBdr>
        <w:top w:val="none" w:sz="0" w:space="0" w:color="auto"/>
        <w:left w:val="none" w:sz="0" w:space="0" w:color="auto"/>
        <w:bottom w:val="none" w:sz="0" w:space="0" w:color="auto"/>
        <w:right w:val="none" w:sz="0" w:space="0" w:color="auto"/>
      </w:divBdr>
    </w:div>
    <w:div w:id="1374962077">
      <w:bodyDiv w:val="1"/>
      <w:marLeft w:val="0"/>
      <w:marRight w:val="0"/>
      <w:marTop w:val="0"/>
      <w:marBottom w:val="0"/>
      <w:divBdr>
        <w:top w:val="none" w:sz="0" w:space="0" w:color="auto"/>
        <w:left w:val="none" w:sz="0" w:space="0" w:color="auto"/>
        <w:bottom w:val="none" w:sz="0" w:space="0" w:color="auto"/>
        <w:right w:val="none" w:sz="0" w:space="0" w:color="auto"/>
      </w:divBdr>
    </w:div>
    <w:div w:id="1377268434">
      <w:bodyDiv w:val="1"/>
      <w:marLeft w:val="0"/>
      <w:marRight w:val="0"/>
      <w:marTop w:val="0"/>
      <w:marBottom w:val="0"/>
      <w:divBdr>
        <w:top w:val="none" w:sz="0" w:space="0" w:color="auto"/>
        <w:left w:val="none" w:sz="0" w:space="0" w:color="auto"/>
        <w:bottom w:val="none" w:sz="0" w:space="0" w:color="auto"/>
        <w:right w:val="none" w:sz="0" w:space="0" w:color="auto"/>
      </w:divBdr>
    </w:div>
    <w:div w:id="1380400597">
      <w:bodyDiv w:val="1"/>
      <w:marLeft w:val="0"/>
      <w:marRight w:val="0"/>
      <w:marTop w:val="0"/>
      <w:marBottom w:val="0"/>
      <w:divBdr>
        <w:top w:val="none" w:sz="0" w:space="0" w:color="auto"/>
        <w:left w:val="none" w:sz="0" w:space="0" w:color="auto"/>
        <w:bottom w:val="none" w:sz="0" w:space="0" w:color="auto"/>
        <w:right w:val="none" w:sz="0" w:space="0" w:color="auto"/>
      </w:divBdr>
    </w:div>
    <w:div w:id="1381248652">
      <w:bodyDiv w:val="1"/>
      <w:marLeft w:val="0"/>
      <w:marRight w:val="0"/>
      <w:marTop w:val="0"/>
      <w:marBottom w:val="0"/>
      <w:divBdr>
        <w:top w:val="none" w:sz="0" w:space="0" w:color="auto"/>
        <w:left w:val="none" w:sz="0" w:space="0" w:color="auto"/>
        <w:bottom w:val="none" w:sz="0" w:space="0" w:color="auto"/>
        <w:right w:val="none" w:sz="0" w:space="0" w:color="auto"/>
      </w:divBdr>
    </w:div>
    <w:div w:id="1387099917">
      <w:bodyDiv w:val="1"/>
      <w:marLeft w:val="0"/>
      <w:marRight w:val="0"/>
      <w:marTop w:val="0"/>
      <w:marBottom w:val="0"/>
      <w:divBdr>
        <w:top w:val="none" w:sz="0" w:space="0" w:color="auto"/>
        <w:left w:val="none" w:sz="0" w:space="0" w:color="auto"/>
        <w:bottom w:val="none" w:sz="0" w:space="0" w:color="auto"/>
        <w:right w:val="none" w:sz="0" w:space="0" w:color="auto"/>
      </w:divBdr>
    </w:div>
    <w:div w:id="1388380771">
      <w:bodyDiv w:val="1"/>
      <w:marLeft w:val="0"/>
      <w:marRight w:val="0"/>
      <w:marTop w:val="0"/>
      <w:marBottom w:val="0"/>
      <w:divBdr>
        <w:top w:val="none" w:sz="0" w:space="0" w:color="auto"/>
        <w:left w:val="none" w:sz="0" w:space="0" w:color="auto"/>
        <w:bottom w:val="none" w:sz="0" w:space="0" w:color="auto"/>
        <w:right w:val="none" w:sz="0" w:space="0" w:color="auto"/>
      </w:divBdr>
    </w:div>
    <w:div w:id="1404449067">
      <w:bodyDiv w:val="1"/>
      <w:marLeft w:val="0"/>
      <w:marRight w:val="0"/>
      <w:marTop w:val="0"/>
      <w:marBottom w:val="0"/>
      <w:divBdr>
        <w:top w:val="none" w:sz="0" w:space="0" w:color="auto"/>
        <w:left w:val="none" w:sz="0" w:space="0" w:color="auto"/>
        <w:bottom w:val="none" w:sz="0" w:space="0" w:color="auto"/>
        <w:right w:val="none" w:sz="0" w:space="0" w:color="auto"/>
      </w:divBdr>
    </w:div>
    <w:div w:id="1406761326">
      <w:bodyDiv w:val="1"/>
      <w:marLeft w:val="0"/>
      <w:marRight w:val="0"/>
      <w:marTop w:val="0"/>
      <w:marBottom w:val="0"/>
      <w:divBdr>
        <w:top w:val="none" w:sz="0" w:space="0" w:color="auto"/>
        <w:left w:val="none" w:sz="0" w:space="0" w:color="auto"/>
        <w:bottom w:val="none" w:sz="0" w:space="0" w:color="auto"/>
        <w:right w:val="none" w:sz="0" w:space="0" w:color="auto"/>
      </w:divBdr>
    </w:div>
    <w:div w:id="1416973339">
      <w:bodyDiv w:val="1"/>
      <w:marLeft w:val="0"/>
      <w:marRight w:val="0"/>
      <w:marTop w:val="0"/>
      <w:marBottom w:val="0"/>
      <w:divBdr>
        <w:top w:val="none" w:sz="0" w:space="0" w:color="auto"/>
        <w:left w:val="none" w:sz="0" w:space="0" w:color="auto"/>
        <w:bottom w:val="none" w:sz="0" w:space="0" w:color="auto"/>
        <w:right w:val="none" w:sz="0" w:space="0" w:color="auto"/>
      </w:divBdr>
      <w:divsChild>
        <w:div w:id="1408456409">
          <w:marLeft w:val="0"/>
          <w:marRight w:val="0"/>
          <w:marTop w:val="0"/>
          <w:marBottom w:val="0"/>
          <w:divBdr>
            <w:top w:val="none" w:sz="0" w:space="0" w:color="auto"/>
            <w:left w:val="none" w:sz="0" w:space="0" w:color="auto"/>
            <w:bottom w:val="none" w:sz="0" w:space="0" w:color="auto"/>
            <w:right w:val="none" w:sz="0" w:space="0" w:color="auto"/>
          </w:divBdr>
        </w:div>
      </w:divsChild>
    </w:div>
    <w:div w:id="1428883783">
      <w:bodyDiv w:val="1"/>
      <w:marLeft w:val="0"/>
      <w:marRight w:val="0"/>
      <w:marTop w:val="0"/>
      <w:marBottom w:val="0"/>
      <w:divBdr>
        <w:top w:val="none" w:sz="0" w:space="0" w:color="auto"/>
        <w:left w:val="none" w:sz="0" w:space="0" w:color="auto"/>
        <w:bottom w:val="none" w:sz="0" w:space="0" w:color="auto"/>
        <w:right w:val="none" w:sz="0" w:space="0" w:color="auto"/>
      </w:divBdr>
    </w:div>
    <w:div w:id="1430347914">
      <w:bodyDiv w:val="1"/>
      <w:marLeft w:val="0"/>
      <w:marRight w:val="0"/>
      <w:marTop w:val="0"/>
      <w:marBottom w:val="0"/>
      <w:divBdr>
        <w:top w:val="none" w:sz="0" w:space="0" w:color="auto"/>
        <w:left w:val="none" w:sz="0" w:space="0" w:color="auto"/>
        <w:bottom w:val="none" w:sz="0" w:space="0" w:color="auto"/>
        <w:right w:val="none" w:sz="0" w:space="0" w:color="auto"/>
      </w:divBdr>
    </w:div>
    <w:div w:id="1433041801">
      <w:bodyDiv w:val="1"/>
      <w:marLeft w:val="0"/>
      <w:marRight w:val="0"/>
      <w:marTop w:val="0"/>
      <w:marBottom w:val="0"/>
      <w:divBdr>
        <w:top w:val="none" w:sz="0" w:space="0" w:color="auto"/>
        <w:left w:val="none" w:sz="0" w:space="0" w:color="auto"/>
        <w:bottom w:val="none" w:sz="0" w:space="0" w:color="auto"/>
        <w:right w:val="none" w:sz="0" w:space="0" w:color="auto"/>
      </w:divBdr>
    </w:div>
    <w:div w:id="1441611092">
      <w:bodyDiv w:val="1"/>
      <w:marLeft w:val="0"/>
      <w:marRight w:val="0"/>
      <w:marTop w:val="0"/>
      <w:marBottom w:val="0"/>
      <w:divBdr>
        <w:top w:val="none" w:sz="0" w:space="0" w:color="auto"/>
        <w:left w:val="none" w:sz="0" w:space="0" w:color="auto"/>
        <w:bottom w:val="none" w:sz="0" w:space="0" w:color="auto"/>
        <w:right w:val="none" w:sz="0" w:space="0" w:color="auto"/>
      </w:divBdr>
    </w:div>
    <w:div w:id="1441989460">
      <w:bodyDiv w:val="1"/>
      <w:marLeft w:val="0"/>
      <w:marRight w:val="0"/>
      <w:marTop w:val="0"/>
      <w:marBottom w:val="0"/>
      <w:divBdr>
        <w:top w:val="none" w:sz="0" w:space="0" w:color="auto"/>
        <w:left w:val="none" w:sz="0" w:space="0" w:color="auto"/>
        <w:bottom w:val="none" w:sz="0" w:space="0" w:color="auto"/>
        <w:right w:val="none" w:sz="0" w:space="0" w:color="auto"/>
      </w:divBdr>
    </w:div>
    <w:div w:id="1448114244">
      <w:bodyDiv w:val="1"/>
      <w:marLeft w:val="0"/>
      <w:marRight w:val="0"/>
      <w:marTop w:val="0"/>
      <w:marBottom w:val="0"/>
      <w:divBdr>
        <w:top w:val="none" w:sz="0" w:space="0" w:color="auto"/>
        <w:left w:val="none" w:sz="0" w:space="0" w:color="auto"/>
        <w:bottom w:val="none" w:sz="0" w:space="0" w:color="auto"/>
        <w:right w:val="none" w:sz="0" w:space="0" w:color="auto"/>
      </w:divBdr>
      <w:divsChild>
        <w:div w:id="725303777">
          <w:marLeft w:val="0"/>
          <w:marRight w:val="0"/>
          <w:marTop w:val="0"/>
          <w:marBottom w:val="0"/>
          <w:divBdr>
            <w:top w:val="none" w:sz="0" w:space="0" w:color="auto"/>
            <w:left w:val="none" w:sz="0" w:space="0" w:color="auto"/>
            <w:bottom w:val="none" w:sz="0" w:space="0" w:color="auto"/>
            <w:right w:val="none" w:sz="0" w:space="0" w:color="auto"/>
          </w:divBdr>
        </w:div>
        <w:div w:id="2062895765">
          <w:marLeft w:val="0"/>
          <w:marRight w:val="0"/>
          <w:marTop w:val="0"/>
          <w:marBottom w:val="0"/>
          <w:divBdr>
            <w:top w:val="none" w:sz="0" w:space="0" w:color="auto"/>
            <w:left w:val="none" w:sz="0" w:space="0" w:color="auto"/>
            <w:bottom w:val="none" w:sz="0" w:space="0" w:color="auto"/>
            <w:right w:val="none" w:sz="0" w:space="0" w:color="auto"/>
          </w:divBdr>
        </w:div>
      </w:divsChild>
    </w:div>
    <w:div w:id="1454130177">
      <w:bodyDiv w:val="1"/>
      <w:marLeft w:val="0"/>
      <w:marRight w:val="0"/>
      <w:marTop w:val="0"/>
      <w:marBottom w:val="0"/>
      <w:divBdr>
        <w:top w:val="none" w:sz="0" w:space="0" w:color="auto"/>
        <w:left w:val="none" w:sz="0" w:space="0" w:color="auto"/>
        <w:bottom w:val="none" w:sz="0" w:space="0" w:color="auto"/>
        <w:right w:val="none" w:sz="0" w:space="0" w:color="auto"/>
      </w:divBdr>
    </w:div>
    <w:div w:id="1454251610">
      <w:bodyDiv w:val="1"/>
      <w:marLeft w:val="0"/>
      <w:marRight w:val="0"/>
      <w:marTop w:val="0"/>
      <w:marBottom w:val="0"/>
      <w:divBdr>
        <w:top w:val="none" w:sz="0" w:space="0" w:color="auto"/>
        <w:left w:val="none" w:sz="0" w:space="0" w:color="auto"/>
        <w:bottom w:val="none" w:sz="0" w:space="0" w:color="auto"/>
        <w:right w:val="none" w:sz="0" w:space="0" w:color="auto"/>
      </w:divBdr>
    </w:div>
    <w:div w:id="1463571245">
      <w:bodyDiv w:val="1"/>
      <w:marLeft w:val="0"/>
      <w:marRight w:val="0"/>
      <w:marTop w:val="0"/>
      <w:marBottom w:val="0"/>
      <w:divBdr>
        <w:top w:val="none" w:sz="0" w:space="0" w:color="auto"/>
        <w:left w:val="none" w:sz="0" w:space="0" w:color="auto"/>
        <w:bottom w:val="none" w:sz="0" w:space="0" w:color="auto"/>
        <w:right w:val="none" w:sz="0" w:space="0" w:color="auto"/>
      </w:divBdr>
    </w:div>
    <w:div w:id="1473525871">
      <w:bodyDiv w:val="1"/>
      <w:marLeft w:val="0"/>
      <w:marRight w:val="0"/>
      <w:marTop w:val="0"/>
      <w:marBottom w:val="0"/>
      <w:divBdr>
        <w:top w:val="none" w:sz="0" w:space="0" w:color="auto"/>
        <w:left w:val="none" w:sz="0" w:space="0" w:color="auto"/>
        <w:bottom w:val="none" w:sz="0" w:space="0" w:color="auto"/>
        <w:right w:val="none" w:sz="0" w:space="0" w:color="auto"/>
      </w:divBdr>
    </w:div>
    <w:div w:id="1479608225">
      <w:bodyDiv w:val="1"/>
      <w:marLeft w:val="0"/>
      <w:marRight w:val="0"/>
      <w:marTop w:val="0"/>
      <w:marBottom w:val="0"/>
      <w:divBdr>
        <w:top w:val="none" w:sz="0" w:space="0" w:color="auto"/>
        <w:left w:val="none" w:sz="0" w:space="0" w:color="auto"/>
        <w:bottom w:val="none" w:sz="0" w:space="0" w:color="auto"/>
        <w:right w:val="none" w:sz="0" w:space="0" w:color="auto"/>
      </w:divBdr>
      <w:divsChild>
        <w:div w:id="1879194409">
          <w:marLeft w:val="0"/>
          <w:marRight w:val="0"/>
          <w:marTop w:val="0"/>
          <w:marBottom w:val="0"/>
          <w:divBdr>
            <w:top w:val="none" w:sz="0" w:space="0" w:color="auto"/>
            <w:left w:val="none" w:sz="0" w:space="0" w:color="auto"/>
            <w:bottom w:val="none" w:sz="0" w:space="0" w:color="auto"/>
            <w:right w:val="none" w:sz="0" w:space="0" w:color="auto"/>
          </w:divBdr>
        </w:div>
        <w:div w:id="734746682">
          <w:marLeft w:val="0"/>
          <w:marRight w:val="0"/>
          <w:marTop w:val="0"/>
          <w:marBottom w:val="0"/>
          <w:divBdr>
            <w:top w:val="none" w:sz="0" w:space="0" w:color="auto"/>
            <w:left w:val="none" w:sz="0" w:space="0" w:color="auto"/>
            <w:bottom w:val="none" w:sz="0" w:space="0" w:color="auto"/>
            <w:right w:val="none" w:sz="0" w:space="0" w:color="auto"/>
          </w:divBdr>
        </w:div>
        <w:div w:id="964115706">
          <w:marLeft w:val="0"/>
          <w:marRight w:val="0"/>
          <w:marTop w:val="0"/>
          <w:marBottom w:val="0"/>
          <w:divBdr>
            <w:top w:val="none" w:sz="0" w:space="0" w:color="auto"/>
            <w:left w:val="none" w:sz="0" w:space="0" w:color="auto"/>
            <w:bottom w:val="none" w:sz="0" w:space="0" w:color="auto"/>
            <w:right w:val="none" w:sz="0" w:space="0" w:color="auto"/>
          </w:divBdr>
        </w:div>
        <w:div w:id="1775663751">
          <w:marLeft w:val="0"/>
          <w:marRight w:val="0"/>
          <w:marTop w:val="0"/>
          <w:marBottom w:val="0"/>
          <w:divBdr>
            <w:top w:val="none" w:sz="0" w:space="0" w:color="auto"/>
            <w:left w:val="none" w:sz="0" w:space="0" w:color="auto"/>
            <w:bottom w:val="none" w:sz="0" w:space="0" w:color="auto"/>
            <w:right w:val="none" w:sz="0" w:space="0" w:color="auto"/>
          </w:divBdr>
        </w:div>
        <w:div w:id="709064980">
          <w:marLeft w:val="0"/>
          <w:marRight w:val="0"/>
          <w:marTop w:val="0"/>
          <w:marBottom w:val="0"/>
          <w:divBdr>
            <w:top w:val="none" w:sz="0" w:space="0" w:color="auto"/>
            <w:left w:val="none" w:sz="0" w:space="0" w:color="auto"/>
            <w:bottom w:val="none" w:sz="0" w:space="0" w:color="auto"/>
            <w:right w:val="none" w:sz="0" w:space="0" w:color="auto"/>
          </w:divBdr>
        </w:div>
        <w:div w:id="668825001">
          <w:marLeft w:val="0"/>
          <w:marRight w:val="0"/>
          <w:marTop w:val="0"/>
          <w:marBottom w:val="0"/>
          <w:divBdr>
            <w:top w:val="none" w:sz="0" w:space="0" w:color="auto"/>
            <w:left w:val="none" w:sz="0" w:space="0" w:color="auto"/>
            <w:bottom w:val="none" w:sz="0" w:space="0" w:color="auto"/>
            <w:right w:val="none" w:sz="0" w:space="0" w:color="auto"/>
          </w:divBdr>
        </w:div>
        <w:div w:id="78647368">
          <w:marLeft w:val="0"/>
          <w:marRight w:val="0"/>
          <w:marTop w:val="0"/>
          <w:marBottom w:val="0"/>
          <w:divBdr>
            <w:top w:val="none" w:sz="0" w:space="0" w:color="auto"/>
            <w:left w:val="none" w:sz="0" w:space="0" w:color="auto"/>
            <w:bottom w:val="none" w:sz="0" w:space="0" w:color="auto"/>
            <w:right w:val="none" w:sz="0" w:space="0" w:color="auto"/>
          </w:divBdr>
        </w:div>
        <w:div w:id="749813118">
          <w:marLeft w:val="0"/>
          <w:marRight w:val="0"/>
          <w:marTop w:val="0"/>
          <w:marBottom w:val="0"/>
          <w:divBdr>
            <w:top w:val="none" w:sz="0" w:space="0" w:color="auto"/>
            <w:left w:val="none" w:sz="0" w:space="0" w:color="auto"/>
            <w:bottom w:val="none" w:sz="0" w:space="0" w:color="auto"/>
            <w:right w:val="none" w:sz="0" w:space="0" w:color="auto"/>
          </w:divBdr>
        </w:div>
        <w:div w:id="609893532">
          <w:marLeft w:val="0"/>
          <w:marRight w:val="0"/>
          <w:marTop w:val="0"/>
          <w:marBottom w:val="0"/>
          <w:divBdr>
            <w:top w:val="none" w:sz="0" w:space="0" w:color="auto"/>
            <w:left w:val="none" w:sz="0" w:space="0" w:color="auto"/>
            <w:bottom w:val="none" w:sz="0" w:space="0" w:color="auto"/>
            <w:right w:val="none" w:sz="0" w:space="0" w:color="auto"/>
          </w:divBdr>
        </w:div>
      </w:divsChild>
    </w:div>
    <w:div w:id="1483035687">
      <w:bodyDiv w:val="1"/>
      <w:marLeft w:val="0"/>
      <w:marRight w:val="0"/>
      <w:marTop w:val="0"/>
      <w:marBottom w:val="0"/>
      <w:divBdr>
        <w:top w:val="none" w:sz="0" w:space="0" w:color="auto"/>
        <w:left w:val="none" w:sz="0" w:space="0" w:color="auto"/>
        <w:bottom w:val="none" w:sz="0" w:space="0" w:color="auto"/>
        <w:right w:val="none" w:sz="0" w:space="0" w:color="auto"/>
      </w:divBdr>
    </w:div>
    <w:div w:id="1486817372">
      <w:bodyDiv w:val="1"/>
      <w:marLeft w:val="0"/>
      <w:marRight w:val="0"/>
      <w:marTop w:val="0"/>
      <w:marBottom w:val="0"/>
      <w:divBdr>
        <w:top w:val="none" w:sz="0" w:space="0" w:color="auto"/>
        <w:left w:val="none" w:sz="0" w:space="0" w:color="auto"/>
        <w:bottom w:val="none" w:sz="0" w:space="0" w:color="auto"/>
        <w:right w:val="none" w:sz="0" w:space="0" w:color="auto"/>
      </w:divBdr>
    </w:div>
    <w:div w:id="1489638122">
      <w:bodyDiv w:val="1"/>
      <w:marLeft w:val="0"/>
      <w:marRight w:val="0"/>
      <w:marTop w:val="0"/>
      <w:marBottom w:val="0"/>
      <w:divBdr>
        <w:top w:val="none" w:sz="0" w:space="0" w:color="auto"/>
        <w:left w:val="none" w:sz="0" w:space="0" w:color="auto"/>
        <w:bottom w:val="none" w:sz="0" w:space="0" w:color="auto"/>
        <w:right w:val="none" w:sz="0" w:space="0" w:color="auto"/>
      </w:divBdr>
    </w:div>
    <w:div w:id="1491480119">
      <w:bodyDiv w:val="1"/>
      <w:marLeft w:val="0"/>
      <w:marRight w:val="0"/>
      <w:marTop w:val="0"/>
      <w:marBottom w:val="0"/>
      <w:divBdr>
        <w:top w:val="none" w:sz="0" w:space="0" w:color="auto"/>
        <w:left w:val="none" w:sz="0" w:space="0" w:color="auto"/>
        <w:bottom w:val="none" w:sz="0" w:space="0" w:color="auto"/>
        <w:right w:val="none" w:sz="0" w:space="0" w:color="auto"/>
      </w:divBdr>
    </w:div>
    <w:div w:id="1500192143">
      <w:bodyDiv w:val="1"/>
      <w:marLeft w:val="0"/>
      <w:marRight w:val="0"/>
      <w:marTop w:val="0"/>
      <w:marBottom w:val="0"/>
      <w:divBdr>
        <w:top w:val="none" w:sz="0" w:space="0" w:color="auto"/>
        <w:left w:val="none" w:sz="0" w:space="0" w:color="auto"/>
        <w:bottom w:val="none" w:sz="0" w:space="0" w:color="auto"/>
        <w:right w:val="none" w:sz="0" w:space="0" w:color="auto"/>
      </w:divBdr>
    </w:div>
    <w:div w:id="1505585793">
      <w:bodyDiv w:val="1"/>
      <w:marLeft w:val="0"/>
      <w:marRight w:val="0"/>
      <w:marTop w:val="0"/>
      <w:marBottom w:val="0"/>
      <w:divBdr>
        <w:top w:val="none" w:sz="0" w:space="0" w:color="auto"/>
        <w:left w:val="none" w:sz="0" w:space="0" w:color="auto"/>
        <w:bottom w:val="none" w:sz="0" w:space="0" w:color="auto"/>
        <w:right w:val="none" w:sz="0" w:space="0" w:color="auto"/>
      </w:divBdr>
    </w:div>
    <w:div w:id="1507163522">
      <w:bodyDiv w:val="1"/>
      <w:marLeft w:val="0"/>
      <w:marRight w:val="0"/>
      <w:marTop w:val="0"/>
      <w:marBottom w:val="0"/>
      <w:divBdr>
        <w:top w:val="none" w:sz="0" w:space="0" w:color="auto"/>
        <w:left w:val="none" w:sz="0" w:space="0" w:color="auto"/>
        <w:bottom w:val="none" w:sz="0" w:space="0" w:color="auto"/>
        <w:right w:val="none" w:sz="0" w:space="0" w:color="auto"/>
      </w:divBdr>
    </w:div>
    <w:div w:id="1519001775">
      <w:bodyDiv w:val="1"/>
      <w:marLeft w:val="0"/>
      <w:marRight w:val="0"/>
      <w:marTop w:val="0"/>
      <w:marBottom w:val="0"/>
      <w:divBdr>
        <w:top w:val="none" w:sz="0" w:space="0" w:color="auto"/>
        <w:left w:val="none" w:sz="0" w:space="0" w:color="auto"/>
        <w:bottom w:val="none" w:sz="0" w:space="0" w:color="auto"/>
        <w:right w:val="none" w:sz="0" w:space="0" w:color="auto"/>
      </w:divBdr>
    </w:div>
    <w:div w:id="1526753165">
      <w:bodyDiv w:val="1"/>
      <w:marLeft w:val="0"/>
      <w:marRight w:val="0"/>
      <w:marTop w:val="0"/>
      <w:marBottom w:val="0"/>
      <w:divBdr>
        <w:top w:val="none" w:sz="0" w:space="0" w:color="auto"/>
        <w:left w:val="none" w:sz="0" w:space="0" w:color="auto"/>
        <w:bottom w:val="none" w:sz="0" w:space="0" w:color="auto"/>
        <w:right w:val="none" w:sz="0" w:space="0" w:color="auto"/>
      </w:divBdr>
    </w:div>
    <w:div w:id="1528835433">
      <w:bodyDiv w:val="1"/>
      <w:marLeft w:val="0"/>
      <w:marRight w:val="0"/>
      <w:marTop w:val="0"/>
      <w:marBottom w:val="0"/>
      <w:divBdr>
        <w:top w:val="none" w:sz="0" w:space="0" w:color="auto"/>
        <w:left w:val="none" w:sz="0" w:space="0" w:color="auto"/>
        <w:bottom w:val="none" w:sz="0" w:space="0" w:color="auto"/>
        <w:right w:val="none" w:sz="0" w:space="0" w:color="auto"/>
      </w:divBdr>
    </w:div>
    <w:div w:id="1540121472">
      <w:bodyDiv w:val="1"/>
      <w:marLeft w:val="0"/>
      <w:marRight w:val="0"/>
      <w:marTop w:val="0"/>
      <w:marBottom w:val="0"/>
      <w:divBdr>
        <w:top w:val="none" w:sz="0" w:space="0" w:color="auto"/>
        <w:left w:val="none" w:sz="0" w:space="0" w:color="auto"/>
        <w:bottom w:val="none" w:sz="0" w:space="0" w:color="auto"/>
        <w:right w:val="none" w:sz="0" w:space="0" w:color="auto"/>
      </w:divBdr>
      <w:divsChild>
        <w:div w:id="1635600387">
          <w:marLeft w:val="0"/>
          <w:marRight w:val="0"/>
          <w:marTop w:val="0"/>
          <w:marBottom w:val="0"/>
          <w:divBdr>
            <w:top w:val="none" w:sz="0" w:space="0" w:color="auto"/>
            <w:left w:val="none" w:sz="0" w:space="0" w:color="auto"/>
            <w:bottom w:val="none" w:sz="0" w:space="0" w:color="auto"/>
            <w:right w:val="none" w:sz="0" w:space="0" w:color="auto"/>
          </w:divBdr>
        </w:div>
        <w:div w:id="662314989">
          <w:marLeft w:val="0"/>
          <w:marRight w:val="0"/>
          <w:marTop w:val="0"/>
          <w:marBottom w:val="0"/>
          <w:divBdr>
            <w:top w:val="none" w:sz="0" w:space="0" w:color="auto"/>
            <w:left w:val="none" w:sz="0" w:space="0" w:color="auto"/>
            <w:bottom w:val="none" w:sz="0" w:space="0" w:color="auto"/>
            <w:right w:val="none" w:sz="0" w:space="0" w:color="auto"/>
          </w:divBdr>
        </w:div>
      </w:divsChild>
    </w:div>
    <w:div w:id="1545601846">
      <w:bodyDiv w:val="1"/>
      <w:marLeft w:val="0"/>
      <w:marRight w:val="0"/>
      <w:marTop w:val="0"/>
      <w:marBottom w:val="0"/>
      <w:divBdr>
        <w:top w:val="none" w:sz="0" w:space="0" w:color="auto"/>
        <w:left w:val="none" w:sz="0" w:space="0" w:color="auto"/>
        <w:bottom w:val="none" w:sz="0" w:space="0" w:color="auto"/>
        <w:right w:val="none" w:sz="0" w:space="0" w:color="auto"/>
      </w:divBdr>
    </w:div>
    <w:div w:id="1546411664">
      <w:bodyDiv w:val="1"/>
      <w:marLeft w:val="0"/>
      <w:marRight w:val="0"/>
      <w:marTop w:val="0"/>
      <w:marBottom w:val="0"/>
      <w:divBdr>
        <w:top w:val="none" w:sz="0" w:space="0" w:color="auto"/>
        <w:left w:val="none" w:sz="0" w:space="0" w:color="auto"/>
        <w:bottom w:val="none" w:sz="0" w:space="0" w:color="auto"/>
        <w:right w:val="none" w:sz="0" w:space="0" w:color="auto"/>
      </w:divBdr>
    </w:div>
    <w:div w:id="1548298787">
      <w:bodyDiv w:val="1"/>
      <w:marLeft w:val="0"/>
      <w:marRight w:val="0"/>
      <w:marTop w:val="0"/>
      <w:marBottom w:val="0"/>
      <w:divBdr>
        <w:top w:val="none" w:sz="0" w:space="0" w:color="auto"/>
        <w:left w:val="none" w:sz="0" w:space="0" w:color="auto"/>
        <w:bottom w:val="none" w:sz="0" w:space="0" w:color="auto"/>
        <w:right w:val="none" w:sz="0" w:space="0" w:color="auto"/>
      </w:divBdr>
    </w:div>
    <w:div w:id="1551187093">
      <w:bodyDiv w:val="1"/>
      <w:marLeft w:val="0"/>
      <w:marRight w:val="0"/>
      <w:marTop w:val="0"/>
      <w:marBottom w:val="0"/>
      <w:divBdr>
        <w:top w:val="none" w:sz="0" w:space="0" w:color="auto"/>
        <w:left w:val="none" w:sz="0" w:space="0" w:color="auto"/>
        <w:bottom w:val="none" w:sz="0" w:space="0" w:color="auto"/>
        <w:right w:val="none" w:sz="0" w:space="0" w:color="auto"/>
      </w:divBdr>
    </w:div>
    <w:div w:id="1564217587">
      <w:bodyDiv w:val="1"/>
      <w:marLeft w:val="0"/>
      <w:marRight w:val="0"/>
      <w:marTop w:val="0"/>
      <w:marBottom w:val="0"/>
      <w:divBdr>
        <w:top w:val="none" w:sz="0" w:space="0" w:color="auto"/>
        <w:left w:val="none" w:sz="0" w:space="0" w:color="auto"/>
        <w:bottom w:val="none" w:sz="0" w:space="0" w:color="auto"/>
        <w:right w:val="none" w:sz="0" w:space="0" w:color="auto"/>
      </w:divBdr>
    </w:div>
    <w:div w:id="1569613789">
      <w:bodyDiv w:val="1"/>
      <w:marLeft w:val="0"/>
      <w:marRight w:val="0"/>
      <w:marTop w:val="0"/>
      <w:marBottom w:val="0"/>
      <w:divBdr>
        <w:top w:val="none" w:sz="0" w:space="0" w:color="auto"/>
        <w:left w:val="none" w:sz="0" w:space="0" w:color="auto"/>
        <w:bottom w:val="none" w:sz="0" w:space="0" w:color="auto"/>
        <w:right w:val="none" w:sz="0" w:space="0" w:color="auto"/>
      </w:divBdr>
      <w:divsChild>
        <w:div w:id="1951012863">
          <w:marLeft w:val="0"/>
          <w:marRight w:val="0"/>
          <w:marTop w:val="0"/>
          <w:marBottom w:val="0"/>
          <w:divBdr>
            <w:top w:val="none" w:sz="0" w:space="0" w:color="auto"/>
            <w:left w:val="none" w:sz="0" w:space="0" w:color="auto"/>
            <w:bottom w:val="none" w:sz="0" w:space="0" w:color="auto"/>
            <w:right w:val="none" w:sz="0" w:space="0" w:color="auto"/>
          </w:divBdr>
        </w:div>
        <w:div w:id="823085414">
          <w:marLeft w:val="0"/>
          <w:marRight w:val="0"/>
          <w:marTop w:val="0"/>
          <w:marBottom w:val="0"/>
          <w:divBdr>
            <w:top w:val="none" w:sz="0" w:space="0" w:color="auto"/>
            <w:left w:val="none" w:sz="0" w:space="0" w:color="auto"/>
            <w:bottom w:val="none" w:sz="0" w:space="0" w:color="auto"/>
            <w:right w:val="none" w:sz="0" w:space="0" w:color="auto"/>
          </w:divBdr>
        </w:div>
      </w:divsChild>
    </w:div>
    <w:div w:id="1573420132">
      <w:bodyDiv w:val="1"/>
      <w:marLeft w:val="0"/>
      <w:marRight w:val="0"/>
      <w:marTop w:val="0"/>
      <w:marBottom w:val="0"/>
      <w:divBdr>
        <w:top w:val="none" w:sz="0" w:space="0" w:color="auto"/>
        <w:left w:val="none" w:sz="0" w:space="0" w:color="auto"/>
        <w:bottom w:val="none" w:sz="0" w:space="0" w:color="auto"/>
        <w:right w:val="none" w:sz="0" w:space="0" w:color="auto"/>
      </w:divBdr>
    </w:div>
    <w:div w:id="1574244660">
      <w:bodyDiv w:val="1"/>
      <w:marLeft w:val="0"/>
      <w:marRight w:val="0"/>
      <w:marTop w:val="0"/>
      <w:marBottom w:val="0"/>
      <w:divBdr>
        <w:top w:val="none" w:sz="0" w:space="0" w:color="auto"/>
        <w:left w:val="none" w:sz="0" w:space="0" w:color="auto"/>
        <w:bottom w:val="none" w:sz="0" w:space="0" w:color="auto"/>
        <w:right w:val="none" w:sz="0" w:space="0" w:color="auto"/>
      </w:divBdr>
      <w:divsChild>
        <w:div w:id="1651248728">
          <w:marLeft w:val="0"/>
          <w:marRight w:val="0"/>
          <w:marTop w:val="0"/>
          <w:marBottom w:val="0"/>
          <w:divBdr>
            <w:top w:val="none" w:sz="0" w:space="0" w:color="auto"/>
            <w:left w:val="none" w:sz="0" w:space="0" w:color="auto"/>
            <w:bottom w:val="none" w:sz="0" w:space="0" w:color="auto"/>
            <w:right w:val="none" w:sz="0" w:space="0" w:color="auto"/>
          </w:divBdr>
        </w:div>
      </w:divsChild>
    </w:div>
    <w:div w:id="1574703922">
      <w:bodyDiv w:val="1"/>
      <w:marLeft w:val="0"/>
      <w:marRight w:val="0"/>
      <w:marTop w:val="0"/>
      <w:marBottom w:val="0"/>
      <w:divBdr>
        <w:top w:val="none" w:sz="0" w:space="0" w:color="auto"/>
        <w:left w:val="none" w:sz="0" w:space="0" w:color="auto"/>
        <w:bottom w:val="none" w:sz="0" w:space="0" w:color="auto"/>
        <w:right w:val="none" w:sz="0" w:space="0" w:color="auto"/>
      </w:divBdr>
    </w:div>
    <w:div w:id="1584531840">
      <w:bodyDiv w:val="1"/>
      <w:marLeft w:val="0"/>
      <w:marRight w:val="0"/>
      <w:marTop w:val="0"/>
      <w:marBottom w:val="0"/>
      <w:divBdr>
        <w:top w:val="none" w:sz="0" w:space="0" w:color="auto"/>
        <w:left w:val="none" w:sz="0" w:space="0" w:color="auto"/>
        <w:bottom w:val="none" w:sz="0" w:space="0" w:color="auto"/>
        <w:right w:val="none" w:sz="0" w:space="0" w:color="auto"/>
      </w:divBdr>
    </w:div>
    <w:div w:id="1585994160">
      <w:bodyDiv w:val="1"/>
      <w:marLeft w:val="0"/>
      <w:marRight w:val="0"/>
      <w:marTop w:val="0"/>
      <w:marBottom w:val="0"/>
      <w:divBdr>
        <w:top w:val="none" w:sz="0" w:space="0" w:color="auto"/>
        <w:left w:val="none" w:sz="0" w:space="0" w:color="auto"/>
        <w:bottom w:val="none" w:sz="0" w:space="0" w:color="auto"/>
        <w:right w:val="none" w:sz="0" w:space="0" w:color="auto"/>
      </w:divBdr>
    </w:div>
    <w:div w:id="1586646638">
      <w:bodyDiv w:val="1"/>
      <w:marLeft w:val="0"/>
      <w:marRight w:val="0"/>
      <w:marTop w:val="0"/>
      <w:marBottom w:val="0"/>
      <w:divBdr>
        <w:top w:val="none" w:sz="0" w:space="0" w:color="auto"/>
        <w:left w:val="none" w:sz="0" w:space="0" w:color="auto"/>
        <w:bottom w:val="none" w:sz="0" w:space="0" w:color="auto"/>
        <w:right w:val="none" w:sz="0" w:space="0" w:color="auto"/>
      </w:divBdr>
    </w:div>
    <w:div w:id="1587106709">
      <w:bodyDiv w:val="1"/>
      <w:marLeft w:val="0"/>
      <w:marRight w:val="0"/>
      <w:marTop w:val="0"/>
      <w:marBottom w:val="0"/>
      <w:divBdr>
        <w:top w:val="none" w:sz="0" w:space="0" w:color="auto"/>
        <w:left w:val="none" w:sz="0" w:space="0" w:color="auto"/>
        <w:bottom w:val="none" w:sz="0" w:space="0" w:color="auto"/>
        <w:right w:val="none" w:sz="0" w:space="0" w:color="auto"/>
      </w:divBdr>
    </w:div>
    <w:div w:id="1626037500">
      <w:bodyDiv w:val="1"/>
      <w:marLeft w:val="0"/>
      <w:marRight w:val="0"/>
      <w:marTop w:val="0"/>
      <w:marBottom w:val="0"/>
      <w:divBdr>
        <w:top w:val="none" w:sz="0" w:space="0" w:color="auto"/>
        <w:left w:val="none" w:sz="0" w:space="0" w:color="auto"/>
        <w:bottom w:val="none" w:sz="0" w:space="0" w:color="auto"/>
        <w:right w:val="none" w:sz="0" w:space="0" w:color="auto"/>
      </w:divBdr>
    </w:div>
    <w:div w:id="1626499142">
      <w:bodyDiv w:val="1"/>
      <w:marLeft w:val="0"/>
      <w:marRight w:val="0"/>
      <w:marTop w:val="0"/>
      <w:marBottom w:val="0"/>
      <w:divBdr>
        <w:top w:val="none" w:sz="0" w:space="0" w:color="auto"/>
        <w:left w:val="none" w:sz="0" w:space="0" w:color="auto"/>
        <w:bottom w:val="none" w:sz="0" w:space="0" w:color="auto"/>
        <w:right w:val="none" w:sz="0" w:space="0" w:color="auto"/>
      </w:divBdr>
    </w:div>
    <w:div w:id="1631126605">
      <w:bodyDiv w:val="1"/>
      <w:marLeft w:val="0"/>
      <w:marRight w:val="0"/>
      <w:marTop w:val="0"/>
      <w:marBottom w:val="0"/>
      <w:divBdr>
        <w:top w:val="none" w:sz="0" w:space="0" w:color="auto"/>
        <w:left w:val="none" w:sz="0" w:space="0" w:color="auto"/>
        <w:bottom w:val="none" w:sz="0" w:space="0" w:color="auto"/>
        <w:right w:val="none" w:sz="0" w:space="0" w:color="auto"/>
      </w:divBdr>
    </w:div>
    <w:div w:id="1632710635">
      <w:bodyDiv w:val="1"/>
      <w:marLeft w:val="0"/>
      <w:marRight w:val="0"/>
      <w:marTop w:val="0"/>
      <w:marBottom w:val="0"/>
      <w:divBdr>
        <w:top w:val="none" w:sz="0" w:space="0" w:color="auto"/>
        <w:left w:val="none" w:sz="0" w:space="0" w:color="auto"/>
        <w:bottom w:val="none" w:sz="0" w:space="0" w:color="auto"/>
        <w:right w:val="none" w:sz="0" w:space="0" w:color="auto"/>
      </w:divBdr>
      <w:divsChild>
        <w:div w:id="2042824491">
          <w:marLeft w:val="0"/>
          <w:marRight w:val="0"/>
          <w:marTop w:val="0"/>
          <w:marBottom w:val="0"/>
          <w:divBdr>
            <w:top w:val="none" w:sz="0" w:space="0" w:color="auto"/>
            <w:left w:val="none" w:sz="0" w:space="0" w:color="auto"/>
            <w:bottom w:val="none" w:sz="0" w:space="0" w:color="auto"/>
            <w:right w:val="none" w:sz="0" w:space="0" w:color="auto"/>
          </w:divBdr>
        </w:div>
        <w:div w:id="2034266536">
          <w:marLeft w:val="0"/>
          <w:marRight w:val="0"/>
          <w:marTop w:val="0"/>
          <w:marBottom w:val="0"/>
          <w:divBdr>
            <w:top w:val="none" w:sz="0" w:space="0" w:color="auto"/>
            <w:left w:val="none" w:sz="0" w:space="0" w:color="auto"/>
            <w:bottom w:val="none" w:sz="0" w:space="0" w:color="auto"/>
            <w:right w:val="none" w:sz="0" w:space="0" w:color="auto"/>
          </w:divBdr>
        </w:div>
      </w:divsChild>
    </w:div>
    <w:div w:id="1636712068">
      <w:bodyDiv w:val="1"/>
      <w:marLeft w:val="0"/>
      <w:marRight w:val="0"/>
      <w:marTop w:val="0"/>
      <w:marBottom w:val="0"/>
      <w:divBdr>
        <w:top w:val="none" w:sz="0" w:space="0" w:color="auto"/>
        <w:left w:val="none" w:sz="0" w:space="0" w:color="auto"/>
        <w:bottom w:val="none" w:sz="0" w:space="0" w:color="auto"/>
        <w:right w:val="none" w:sz="0" w:space="0" w:color="auto"/>
      </w:divBdr>
    </w:div>
    <w:div w:id="1647777248">
      <w:bodyDiv w:val="1"/>
      <w:marLeft w:val="0"/>
      <w:marRight w:val="0"/>
      <w:marTop w:val="0"/>
      <w:marBottom w:val="0"/>
      <w:divBdr>
        <w:top w:val="none" w:sz="0" w:space="0" w:color="auto"/>
        <w:left w:val="none" w:sz="0" w:space="0" w:color="auto"/>
        <w:bottom w:val="none" w:sz="0" w:space="0" w:color="auto"/>
        <w:right w:val="none" w:sz="0" w:space="0" w:color="auto"/>
      </w:divBdr>
    </w:div>
    <w:div w:id="1651902638">
      <w:bodyDiv w:val="1"/>
      <w:marLeft w:val="0"/>
      <w:marRight w:val="0"/>
      <w:marTop w:val="0"/>
      <w:marBottom w:val="0"/>
      <w:divBdr>
        <w:top w:val="none" w:sz="0" w:space="0" w:color="auto"/>
        <w:left w:val="none" w:sz="0" w:space="0" w:color="auto"/>
        <w:bottom w:val="none" w:sz="0" w:space="0" w:color="auto"/>
        <w:right w:val="none" w:sz="0" w:space="0" w:color="auto"/>
      </w:divBdr>
    </w:div>
    <w:div w:id="1655794190">
      <w:bodyDiv w:val="1"/>
      <w:marLeft w:val="0"/>
      <w:marRight w:val="0"/>
      <w:marTop w:val="0"/>
      <w:marBottom w:val="0"/>
      <w:divBdr>
        <w:top w:val="none" w:sz="0" w:space="0" w:color="auto"/>
        <w:left w:val="none" w:sz="0" w:space="0" w:color="auto"/>
        <w:bottom w:val="none" w:sz="0" w:space="0" w:color="auto"/>
        <w:right w:val="none" w:sz="0" w:space="0" w:color="auto"/>
      </w:divBdr>
    </w:div>
    <w:div w:id="1666935474">
      <w:bodyDiv w:val="1"/>
      <w:marLeft w:val="0"/>
      <w:marRight w:val="0"/>
      <w:marTop w:val="0"/>
      <w:marBottom w:val="0"/>
      <w:divBdr>
        <w:top w:val="none" w:sz="0" w:space="0" w:color="auto"/>
        <w:left w:val="none" w:sz="0" w:space="0" w:color="auto"/>
        <w:bottom w:val="none" w:sz="0" w:space="0" w:color="auto"/>
        <w:right w:val="none" w:sz="0" w:space="0" w:color="auto"/>
      </w:divBdr>
    </w:div>
    <w:div w:id="1682202782">
      <w:bodyDiv w:val="1"/>
      <w:marLeft w:val="0"/>
      <w:marRight w:val="0"/>
      <w:marTop w:val="0"/>
      <w:marBottom w:val="0"/>
      <w:divBdr>
        <w:top w:val="none" w:sz="0" w:space="0" w:color="auto"/>
        <w:left w:val="none" w:sz="0" w:space="0" w:color="auto"/>
        <w:bottom w:val="none" w:sz="0" w:space="0" w:color="auto"/>
        <w:right w:val="none" w:sz="0" w:space="0" w:color="auto"/>
      </w:divBdr>
    </w:div>
    <w:div w:id="1685861497">
      <w:bodyDiv w:val="1"/>
      <w:marLeft w:val="0"/>
      <w:marRight w:val="0"/>
      <w:marTop w:val="0"/>
      <w:marBottom w:val="0"/>
      <w:divBdr>
        <w:top w:val="none" w:sz="0" w:space="0" w:color="auto"/>
        <w:left w:val="none" w:sz="0" w:space="0" w:color="auto"/>
        <w:bottom w:val="none" w:sz="0" w:space="0" w:color="auto"/>
        <w:right w:val="none" w:sz="0" w:space="0" w:color="auto"/>
      </w:divBdr>
    </w:div>
    <w:div w:id="1688870571">
      <w:bodyDiv w:val="1"/>
      <w:marLeft w:val="0"/>
      <w:marRight w:val="0"/>
      <w:marTop w:val="0"/>
      <w:marBottom w:val="0"/>
      <w:divBdr>
        <w:top w:val="none" w:sz="0" w:space="0" w:color="auto"/>
        <w:left w:val="none" w:sz="0" w:space="0" w:color="auto"/>
        <w:bottom w:val="none" w:sz="0" w:space="0" w:color="auto"/>
        <w:right w:val="none" w:sz="0" w:space="0" w:color="auto"/>
      </w:divBdr>
    </w:div>
    <w:div w:id="1692995770">
      <w:bodyDiv w:val="1"/>
      <w:marLeft w:val="0"/>
      <w:marRight w:val="0"/>
      <w:marTop w:val="0"/>
      <w:marBottom w:val="0"/>
      <w:divBdr>
        <w:top w:val="none" w:sz="0" w:space="0" w:color="auto"/>
        <w:left w:val="none" w:sz="0" w:space="0" w:color="auto"/>
        <w:bottom w:val="none" w:sz="0" w:space="0" w:color="auto"/>
        <w:right w:val="none" w:sz="0" w:space="0" w:color="auto"/>
      </w:divBdr>
    </w:div>
    <w:div w:id="1695350920">
      <w:bodyDiv w:val="1"/>
      <w:marLeft w:val="0"/>
      <w:marRight w:val="0"/>
      <w:marTop w:val="0"/>
      <w:marBottom w:val="0"/>
      <w:divBdr>
        <w:top w:val="none" w:sz="0" w:space="0" w:color="auto"/>
        <w:left w:val="none" w:sz="0" w:space="0" w:color="auto"/>
        <w:bottom w:val="none" w:sz="0" w:space="0" w:color="auto"/>
        <w:right w:val="none" w:sz="0" w:space="0" w:color="auto"/>
      </w:divBdr>
      <w:divsChild>
        <w:div w:id="183441526">
          <w:marLeft w:val="0"/>
          <w:marRight w:val="0"/>
          <w:marTop w:val="0"/>
          <w:marBottom w:val="0"/>
          <w:divBdr>
            <w:top w:val="none" w:sz="0" w:space="0" w:color="auto"/>
            <w:left w:val="none" w:sz="0" w:space="0" w:color="auto"/>
            <w:bottom w:val="none" w:sz="0" w:space="0" w:color="auto"/>
            <w:right w:val="none" w:sz="0" w:space="0" w:color="auto"/>
          </w:divBdr>
        </w:div>
      </w:divsChild>
    </w:div>
    <w:div w:id="1697074701">
      <w:bodyDiv w:val="1"/>
      <w:marLeft w:val="0"/>
      <w:marRight w:val="0"/>
      <w:marTop w:val="0"/>
      <w:marBottom w:val="0"/>
      <w:divBdr>
        <w:top w:val="none" w:sz="0" w:space="0" w:color="auto"/>
        <w:left w:val="none" w:sz="0" w:space="0" w:color="auto"/>
        <w:bottom w:val="none" w:sz="0" w:space="0" w:color="auto"/>
        <w:right w:val="none" w:sz="0" w:space="0" w:color="auto"/>
      </w:divBdr>
    </w:div>
    <w:div w:id="1701011326">
      <w:bodyDiv w:val="1"/>
      <w:marLeft w:val="0"/>
      <w:marRight w:val="0"/>
      <w:marTop w:val="0"/>
      <w:marBottom w:val="0"/>
      <w:divBdr>
        <w:top w:val="none" w:sz="0" w:space="0" w:color="auto"/>
        <w:left w:val="none" w:sz="0" w:space="0" w:color="auto"/>
        <w:bottom w:val="none" w:sz="0" w:space="0" w:color="auto"/>
        <w:right w:val="none" w:sz="0" w:space="0" w:color="auto"/>
      </w:divBdr>
    </w:div>
    <w:div w:id="1705053040">
      <w:bodyDiv w:val="1"/>
      <w:marLeft w:val="0"/>
      <w:marRight w:val="0"/>
      <w:marTop w:val="0"/>
      <w:marBottom w:val="0"/>
      <w:divBdr>
        <w:top w:val="none" w:sz="0" w:space="0" w:color="auto"/>
        <w:left w:val="none" w:sz="0" w:space="0" w:color="auto"/>
        <w:bottom w:val="none" w:sz="0" w:space="0" w:color="auto"/>
        <w:right w:val="none" w:sz="0" w:space="0" w:color="auto"/>
      </w:divBdr>
    </w:div>
    <w:div w:id="1716269690">
      <w:bodyDiv w:val="1"/>
      <w:marLeft w:val="0"/>
      <w:marRight w:val="0"/>
      <w:marTop w:val="0"/>
      <w:marBottom w:val="0"/>
      <w:divBdr>
        <w:top w:val="none" w:sz="0" w:space="0" w:color="auto"/>
        <w:left w:val="none" w:sz="0" w:space="0" w:color="auto"/>
        <w:bottom w:val="none" w:sz="0" w:space="0" w:color="auto"/>
        <w:right w:val="none" w:sz="0" w:space="0" w:color="auto"/>
      </w:divBdr>
    </w:div>
    <w:div w:id="1723169782">
      <w:bodyDiv w:val="1"/>
      <w:marLeft w:val="0"/>
      <w:marRight w:val="0"/>
      <w:marTop w:val="0"/>
      <w:marBottom w:val="0"/>
      <w:divBdr>
        <w:top w:val="none" w:sz="0" w:space="0" w:color="auto"/>
        <w:left w:val="none" w:sz="0" w:space="0" w:color="auto"/>
        <w:bottom w:val="none" w:sz="0" w:space="0" w:color="auto"/>
        <w:right w:val="none" w:sz="0" w:space="0" w:color="auto"/>
      </w:divBdr>
    </w:div>
    <w:div w:id="1728530984">
      <w:bodyDiv w:val="1"/>
      <w:marLeft w:val="0"/>
      <w:marRight w:val="0"/>
      <w:marTop w:val="0"/>
      <w:marBottom w:val="0"/>
      <w:divBdr>
        <w:top w:val="none" w:sz="0" w:space="0" w:color="auto"/>
        <w:left w:val="none" w:sz="0" w:space="0" w:color="auto"/>
        <w:bottom w:val="none" w:sz="0" w:space="0" w:color="auto"/>
        <w:right w:val="none" w:sz="0" w:space="0" w:color="auto"/>
      </w:divBdr>
    </w:div>
    <w:div w:id="1731420798">
      <w:bodyDiv w:val="1"/>
      <w:marLeft w:val="0"/>
      <w:marRight w:val="0"/>
      <w:marTop w:val="0"/>
      <w:marBottom w:val="0"/>
      <w:divBdr>
        <w:top w:val="none" w:sz="0" w:space="0" w:color="auto"/>
        <w:left w:val="none" w:sz="0" w:space="0" w:color="auto"/>
        <w:bottom w:val="none" w:sz="0" w:space="0" w:color="auto"/>
        <w:right w:val="none" w:sz="0" w:space="0" w:color="auto"/>
      </w:divBdr>
    </w:div>
    <w:div w:id="1740903378">
      <w:bodyDiv w:val="1"/>
      <w:marLeft w:val="0"/>
      <w:marRight w:val="0"/>
      <w:marTop w:val="0"/>
      <w:marBottom w:val="0"/>
      <w:divBdr>
        <w:top w:val="none" w:sz="0" w:space="0" w:color="auto"/>
        <w:left w:val="none" w:sz="0" w:space="0" w:color="auto"/>
        <w:bottom w:val="none" w:sz="0" w:space="0" w:color="auto"/>
        <w:right w:val="none" w:sz="0" w:space="0" w:color="auto"/>
      </w:divBdr>
    </w:div>
    <w:div w:id="1743746914">
      <w:bodyDiv w:val="1"/>
      <w:marLeft w:val="0"/>
      <w:marRight w:val="0"/>
      <w:marTop w:val="0"/>
      <w:marBottom w:val="0"/>
      <w:divBdr>
        <w:top w:val="none" w:sz="0" w:space="0" w:color="auto"/>
        <w:left w:val="none" w:sz="0" w:space="0" w:color="auto"/>
        <w:bottom w:val="none" w:sz="0" w:space="0" w:color="auto"/>
        <w:right w:val="none" w:sz="0" w:space="0" w:color="auto"/>
      </w:divBdr>
    </w:div>
    <w:div w:id="1745646738">
      <w:bodyDiv w:val="1"/>
      <w:marLeft w:val="0"/>
      <w:marRight w:val="0"/>
      <w:marTop w:val="0"/>
      <w:marBottom w:val="0"/>
      <w:divBdr>
        <w:top w:val="none" w:sz="0" w:space="0" w:color="auto"/>
        <w:left w:val="none" w:sz="0" w:space="0" w:color="auto"/>
        <w:bottom w:val="none" w:sz="0" w:space="0" w:color="auto"/>
        <w:right w:val="none" w:sz="0" w:space="0" w:color="auto"/>
      </w:divBdr>
    </w:div>
    <w:div w:id="1746757423">
      <w:bodyDiv w:val="1"/>
      <w:marLeft w:val="0"/>
      <w:marRight w:val="0"/>
      <w:marTop w:val="0"/>
      <w:marBottom w:val="0"/>
      <w:divBdr>
        <w:top w:val="none" w:sz="0" w:space="0" w:color="auto"/>
        <w:left w:val="none" w:sz="0" w:space="0" w:color="auto"/>
        <w:bottom w:val="none" w:sz="0" w:space="0" w:color="auto"/>
        <w:right w:val="none" w:sz="0" w:space="0" w:color="auto"/>
      </w:divBdr>
    </w:div>
    <w:div w:id="1763256798">
      <w:bodyDiv w:val="1"/>
      <w:marLeft w:val="0"/>
      <w:marRight w:val="0"/>
      <w:marTop w:val="0"/>
      <w:marBottom w:val="0"/>
      <w:divBdr>
        <w:top w:val="none" w:sz="0" w:space="0" w:color="auto"/>
        <w:left w:val="none" w:sz="0" w:space="0" w:color="auto"/>
        <w:bottom w:val="none" w:sz="0" w:space="0" w:color="auto"/>
        <w:right w:val="none" w:sz="0" w:space="0" w:color="auto"/>
      </w:divBdr>
    </w:div>
    <w:div w:id="1763916600">
      <w:bodyDiv w:val="1"/>
      <w:marLeft w:val="0"/>
      <w:marRight w:val="0"/>
      <w:marTop w:val="0"/>
      <w:marBottom w:val="0"/>
      <w:divBdr>
        <w:top w:val="none" w:sz="0" w:space="0" w:color="auto"/>
        <w:left w:val="none" w:sz="0" w:space="0" w:color="auto"/>
        <w:bottom w:val="none" w:sz="0" w:space="0" w:color="auto"/>
        <w:right w:val="none" w:sz="0" w:space="0" w:color="auto"/>
      </w:divBdr>
    </w:div>
    <w:div w:id="1774090475">
      <w:bodyDiv w:val="1"/>
      <w:marLeft w:val="0"/>
      <w:marRight w:val="0"/>
      <w:marTop w:val="0"/>
      <w:marBottom w:val="0"/>
      <w:divBdr>
        <w:top w:val="none" w:sz="0" w:space="0" w:color="auto"/>
        <w:left w:val="none" w:sz="0" w:space="0" w:color="auto"/>
        <w:bottom w:val="none" w:sz="0" w:space="0" w:color="auto"/>
        <w:right w:val="none" w:sz="0" w:space="0" w:color="auto"/>
      </w:divBdr>
    </w:div>
    <w:div w:id="1783761635">
      <w:bodyDiv w:val="1"/>
      <w:marLeft w:val="0"/>
      <w:marRight w:val="0"/>
      <w:marTop w:val="0"/>
      <w:marBottom w:val="0"/>
      <w:divBdr>
        <w:top w:val="none" w:sz="0" w:space="0" w:color="auto"/>
        <w:left w:val="none" w:sz="0" w:space="0" w:color="auto"/>
        <w:bottom w:val="none" w:sz="0" w:space="0" w:color="auto"/>
        <w:right w:val="none" w:sz="0" w:space="0" w:color="auto"/>
      </w:divBdr>
    </w:div>
    <w:div w:id="1804274305">
      <w:bodyDiv w:val="1"/>
      <w:marLeft w:val="0"/>
      <w:marRight w:val="0"/>
      <w:marTop w:val="0"/>
      <w:marBottom w:val="0"/>
      <w:divBdr>
        <w:top w:val="none" w:sz="0" w:space="0" w:color="auto"/>
        <w:left w:val="none" w:sz="0" w:space="0" w:color="auto"/>
        <w:bottom w:val="none" w:sz="0" w:space="0" w:color="auto"/>
        <w:right w:val="none" w:sz="0" w:space="0" w:color="auto"/>
      </w:divBdr>
    </w:div>
    <w:div w:id="1817449310">
      <w:bodyDiv w:val="1"/>
      <w:marLeft w:val="0"/>
      <w:marRight w:val="0"/>
      <w:marTop w:val="0"/>
      <w:marBottom w:val="0"/>
      <w:divBdr>
        <w:top w:val="none" w:sz="0" w:space="0" w:color="auto"/>
        <w:left w:val="none" w:sz="0" w:space="0" w:color="auto"/>
        <w:bottom w:val="none" w:sz="0" w:space="0" w:color="auto"/>
        <w:right w:val="none" w:sz="0" w:space="0" w:color="auto"/>
      </w:divBdr>
    </w:div>
    <w:div w:id="1823614691">
      <w:bodyDiv w:val="1"/>
      <w:marLeft w:val="0"/>
      <w:marRight w:val="0"/>
      <w:marTop w:val="0"/>
      <w:marBottom w:val="0"/>
      <w:divBdr>
        <w:top w:val="none" w:sz="0" w:space="0" w:color="auto"/>
        <w:left w:val="none" w:sz="0" w:space="0" w:color="auto"/>
        <w:bottom w:val="none" w:sz="0" w:space="0" w:color="auto"/>
        <w:right w:val="none" w:sz="0" w:space="0" w:color="auto"/>
      </w:divBdr>
    </w:div>
    <w:div w:id="1826162161">
      <w:bodyDiv w:val="1"/>
      <w:marLeft w:val="0"/>
      <w:marRight w:val="0"/>
      <w:marTop w:val="0"/>
      <w:marBottom w:val="0"/>
      <w:divBdr>
        <w:top w:val="none" w:sz="0" w:space="0" w:color="auto"/>
        <w:left w:val="none" w:sz="0" w:space="0" w:color="auto"/>
        <w:bottom w:val="none" w:sz="0" w:space="0" w:color="auto"/>
        <w:right w:val="none" w:sz="0" w:space="0" w:color="auto"/>
      </w:divBdr>
    </w:div>
    <w:div w:id="1831141956">
      <w:bodyDiv w:val="1"/>
      <w:marLeft w:val="0"/>
      <w:marRight w:val="0"/>
      <w:marTop w:val="0"/>
      <w:marBottom w:val="0"/>
      <w:divBdr>
        <w:top w:val="none" w:sz="0" w:space="0" w:color="auto"/>
        <w:left w:val="none" w:sz="0" w:space="0" w:color="auto"/>
        <w:bottom w:val="none" w:sz="0" w:space="0" w:color="auto"/>
        <w:right w:val="none" w:sz="0" w:space="0" w:color="auto"/>
      </w:divBdr>
    </w:div>
    <w:div w:id="1832679479">
      <w:bodyDiv w:val="1"/>
      <w:marLeft w:val="0"/>
      <w:marRight w:val="0"/>
      <w:marTop w:val="0"/>
      <w:marBottom w:val="0"/>
      <w:divBdr>
        <w:top w:val="none" w:sz="0" w:space="0" w:color="auto"/>
        <w:left w:val="none" w:sz="0" w:space="0" w:color="auto"/>
        <w:bottom w:val="none" w:sz="0" w:space="0" w:color="auto"/>
        <w:right w:val="none" w:sz="0" w:space="0" w:color="auto"/>
      </w:divBdr>
    </w:div>
    <w:div w:id="1837695553">
      <w:bodyDiv w:val="1"/>
      <w:marLeft w:val="0"/>
      <w:marRight w:val="0"/>
      <w:marTop w:val="0"/>
      <w:marBottom w:val="0"/>
      <w:divBdr>
        <w:top w:val="none" w:sz="0" w:space="0" w:color="auto"/>
        <w:left w:val="none" w:sz="0" w:space="0" w:color="auto"/>
        <w:bottom w:val="none" w:sz="0" w:space="0" w:color="auto"/>
        <w:right w:val="none" w:sz="0" w:space="0" w:color="auto"/>
      </w:divBdr>
      <w:divsChild>
        <w:div w:id="856889266">
          <w:marLeft w:val="0"/>
          <w:marRight w:val="0"/>
          <w:marTop w:val="0"/>
          <w:marBottom w:val="0"/>
          <w:divBdr>
            <w:top w:val="none" w:sz="0" w:space="0" w:color="auto"/>
            <w:left w:val="none" w:sz="0" w:space="0" w:color="auto"/>
            <w:bottom w:val="none" w:sz="0" w:space="0" w:color="auto"/>
            <w:right w:val="none" w:sz="0" w:space="0" w:color="auto"/>
          </w:divBdr>
        </w:div>
        <w:div w:id="258030859">
          <w:marLeft w:val="0"/>
          <w:marRight w:val="0"/>
          <w:marTop w:val="0"/>
          <w:marBottom w:val="0"/>
          <w:divBdr>
            <w:top w:val="none" w:sz="0" w:space="0" w:color="auto"/>
            <w:left w:val="none" w:sz="0" w:space="0" w:color="auto"/>
            <w:bottom w:val="none" w:sz="0" w:space="0" w:color="auto"/>
            <w:right w:val="none" w:sz="0" w:space="0" w:color="auto"/>
          </w:divBdr>
        </w:div>
      </w:divsChild>
    </w:div>
    <w:div w:id="1840463850">
      <w:bodyDiv w:val="1"/>
      <w:marLeft w:val="0"/>
      <w:marRight w:val="0"/>
      <w:marTop w:val="0"/>
      <w:marBottom w:val="0"/>
      <w:divBdr>
        <w:top w:val="none" w:sz="0" w:space="0" w:color="auto"/>
        <w:left w:val="none" w:sz="0" w:space="0" w:color="auto"/>
        <w:bottom w:val="none" w:sz="0" w:space="0" w:color="auto"/>
        <w:right w:val="none" w:sz="0" w:space="0" w:color="auto"/>
      </w:divBdr>
    </w:div>
    <w:div w:id="1843004226">
      <w:bodyDiv w:val="1"/>
      <w:marLeft w:val="0"/>
      <w:marRight w:val="0"/>
      <w:marTop w:val="0"/>
      <w:marBottom w:val="0"/>
      <w:divBdr>
        <w:top w:val="none" w:sz="0" w:space="0" w:color="auto"/>
        <w:left w:val="none" w:sz="0" w:space="0" w:color="auto"/>
        <w:bottom w:val="none" w:sz="0" w:space="0" w:color="auto"/>
        <w:right w:val="none" w:sz="0" w:space="0" w:color="auto"/>
      </w:divBdr>
    </w:div>
    <w:div w:id="1845784119">
      <w:bodyDiv w:val="1"/>
      <w:marLeft w:val="0"/>
      <w:marRight w:val="0"/>
      <w:marTop w:val="0"/>
      <w:marBottom w:val="0"/>
      <w:divBdr>
        <w:top w:val="none" w:sz="0" w:space="0" w:color="auto"/>
        <w:left w:val="none" w:sz="0" w:space="0" w:color="auto"/>
        <w:bottom w:val="none" w:sz="0" w:space="0" w:color="auto"/>
        <w:right w:val="none" w:sz="0" w:space="0" w:color="auto"/>
      </w:divBdr>
    </w:div>
    <w:div w:id="1858736647">
      <w:bodyDiv w:val="1"/>
      <w:marLeft w:val="0"/>
      <w:marRight w:val="0"/>
      <w:marTop w:val="0"/>
      <w:marBottom w:val="0"/>
      <w:divBdr>
        <w:top w:val="none" w:sz="0" w:space="0" w:color="auto"/>
        <w:left w:val="none" w:sz="0" w:space="0" w:color="auto"/>
        <w:bottom w:val="none" w:sz="0" w:space="0" w:color="auto"/>
        <w:right w:val="none" w:sz="0" w:space="0" w:color="auto"/>
      </w:divBdr>
    </w:div>
    <w:div w:id="1859388392">
      <w:bodyDiv w:val="1"/>
      <w:marLeft w:val="0"/>
      <w:marRight w:val="0"/>
      <w:marTop w:val="0"/>
      <w:marBottom w:val="0"/>
      <w:divBdr>
        <w:top w:val="none" w:sz="0" w:space="0" w:color="auto"/>
        <w:left w:val="none" w:sz="0" w:space="0" w:color="auto"/>
        <w:bottom w:val="none" w:sz="0" w:space="0" w:color="auto"/>
        <w:right w:val="none" w:sz="0" w:space="0" w:color="auto"/>
      </w:divBdr>
      <w:divsChild>
        <w:div w:id="245918188">
          <w:marLeft w:val="0"/>
          <w:marRight w:val="0"/>
          <w:marTop w:val="0"/>
          <w:marBottom w:val="0"/>
          <w:divBdr>
            <w:top w:val="none" w:sz="0" w:space="0" w:color="auto"/>
            <w:left w:val="none" w:sz="0" w:space="0" w:color="auto"/>
            <w:bottom w:val="none" w:sz="0" w:space="0" w:color="auto"/>
            <w:right w:val="none" w:sz="0" w:space="0" w:color="auto"/>
          </w:divBdr>
        </w:div>
        <w:div w:id="624581448">
          <w:marLeft w:val="0"/>
          <w:marRight w:val="0"/>
          <w:marTop w:val="0"/>
          <w:marBottom w:val="0"/>
          <w:divBdr>
            <w:top w:val="none" w:sz="0" w:space="0" w:color="auto"/>
            <w:left w:val="none" w:sz="0" w:space="0" w:color="auto"/>
            <w:bottom w:val="none" w:sz="0" w:space="0" w:color="auto"/>
            <w:right w:val="none" w:sz="0" w:space="0" w:color="auto"/>
          </w:divBdr>
        </w:div>
      </w:divsChild>
    </w:div>
    <w:div w:id="1864708097">
      <w:bodyDiv w:val="1"/>
      <w:marLeft w:val="0"/>
      <w:marRight w:val="0"/>
      <w:marTop w:val="0"/>
      <w:marBottom w:val="0"/>
      <w:divBdr>
        <w:top w:val="none" w:sz="0" w:space="0" w:color="auto"/>
        <w:left w:val="none" w:sz="0" w:space="0" w:color="auto"/>
        <w:bottom w:val="none" w:sz="0" w:space="0" w:color="auto"/>
        <w:right w:val="none" w:sz="0" w:space="0" w:color="auto"/>
      </w:divBdr>
    </w:div>
    <w:div w:id="1864904322">
      <w:bodyDiv w:val="1"/>
      <w:marLeft w:val="0"/>
      <w:marRight w:val="0"/>
      <w:marTop w:val="0"/>
      <w:marBottom w:val="0"/>
      <w:divBdr>
        <w:top w:val="none" w:sz="0" w:space="0" w:color="auto"/>
        <w:left w:val="none" w:sz="0" w:space="0" w:color="auto"/>
        <w:bottom w:val="none" w:sz="0" w:space="0" w:color="auto"/>
        <w:right w:val="none" w:sz="0" w:space="0" w:color="auto"/>
      </w:divBdr>
    </w:div>
    <w:div w:id="1868904358">
      <w:bodyDiv w:val="1"/>
      <w:marLeft w:val="0"/>
      <w:marRight w:val="0"/>
      <w:marTop w:val="0"/>
      <w:marBottom w:val="0"/>
      <w:divBdr>
        <w:top w:val="none" w:sz="0" w:space="0" w:color="auto"/>
        <w:left w:val="none" w:sz="0" w:space="0" w:color="auto"/>
        <w:bottom w:val="none" w:sz="0" w:space="0" w:color="auto"/>
        <w:right w:val="none" w:sz="0" w:space="0" w:color="auto"/>
      </w:divBdr>
    </w:div>
    <w:div w:id="1871602831">
      <w:bodyDiv w:val="1"/>
      <w:marLeft w:val="0"/>
      <w:marRight w:val="0"/>
      <w:marTop w:val="0"/>
      <w:marBottom w:val="0"/>
      <w:divBdr>
        <w:top w:val="none" w:sz="0" w:space="0" w:color="auto"/>
        <w:left w:val="none" w:sz="0" w:space="0" w:color="auto"/>
        <w:bottom w:val="none" w:sz="0" w:space="0" w:color="auto"/>
        <w:right w:val="none" w:sz="0" w:space="0" w:color="auto"/>
      </w:divBdr>
    </w:div>
    <w:div w:id="1872692748">
      <w:bodyDiv w:val="1"/>
      <w:marLeft w:val="0"/>
      <w:marRight w:val="0"/>
      <w:marTop w:val="0"/>
      <w:marBottom w:val="0"/>
      <w:divBdr>
        <w:top w:val="none" w:sz="0" w:space="0" w:color="auto"/>
        <w:left w:val="none" w:sz="0" w:space="0" w:color="auto"/>
        <w:bottom w:val="none" w:sz="0" w:space="0" w:color="auto"/>
        <w:right w:val="none" w:sz="0" w:space="0" w:color="auto"/>
      </w:divBdr>
    </w:div>
    <w:div w:id="1872718015">
      <w:bodyDiv w:val="1"/>
      <w:marLeft w:val="0"/>
      <w:marRight w:val="0"/>
      <w:marTop w:val="0"/>
      <w:marBottom w:val="0"/>
      <w:divBdr>
        <w:top w:val="none" w:sz="0" w:space="0" w:color="auto"/>
        <w:left w:val="none" w:sz="0" w:space="0" w:color="auto"/>
        <w:bottom w:val="none" w:sz="0" w:space="0" w:color="auto"/>
        <w:right w:val="none" w:sz="0" w:space="0" w:color="auto"/>
      </w:divBdr>
    </w:div>
    <w:div w:id="1893609973">
      <w:bodyDiv w:val="1"/>
      <w:marLeft w:val="0"/>
      <w:marRight w:val="0"/>
      <w:marTop w:val="0"/>
      <w:marBottom w:val="0"/>
      <w:divBdr>
        <w:top w:val="none" w:sz="0" w:space="0" w:color="auto"/>
        <w:left w:val="none" w:sz="0" w:space="0" w:color="auto"/>
        <w:bottom w:val="none" w:sz="0" w:space="0" w:color="auto"/>
        <w:right w:val="none" w:sz="0" w:space="0" w:color="auto"/>
      </w:divBdr>
    </w:div>
    <w:div w:id="1897473055">
      <w:bodyDiv w:val="1"/>
      <w:marLeft w:val="0"/>
      <w:marRight w:val="0"/>
      <w:marTop w:val="0"/>
      <w:marBottom w:val="0"/>
      <w:divBdr>
        <w:top w:val="none" w:sz="0" w:space="0" w:color="auto"/>
        <w:left w:val="none" w:sz="0" w:space="0" w:color="auto"/>
        <w:bottom w:val="none" w:sz="0" w:space="0" w:color="auto"/>
        <w:right w:val="none" w:sz="0" w:space="0" w:color="auto"/>
      </w:divBdr>
      <w:divsChild>
        <w:div w:id="1422490535">
          <w:marLeft w:val="0"/>
          <w:marRight w:val="0"/>
          <w:marTop w:val="0"/>
          <w:marBottom w:val="0"/>
          <w:divBdr>
            <w:top w:val="none" w:sz="0" w:space="0" w:color="auto"/>
            <w:left w:val="none" w:sz="0" w:space="0" w:color="auto"/>
            <w:bottom w:val="none" w:sz="0" w:space="0" w:color="auto"/>
            <w:right w:val="none" w:sz="0" w:space="0" w:color="auto"/>
          </w:divBdr>
        </w:div>
      </w:divsChild>
    </w:div>
    <w:div w:id="1909607187">
      <w:bodyDiv w:val="1"/>
      <w:marLeft w:val="0"/>
      <w:marRight w:val="0"/>
      <w:marTop w:val="0"/>
      <w:marBottom w:val="0"/>
      <w:divBdr>
        <w:top w:val="none" w:sz="0" w:space="0" w:color="auto"/>
        <w:left w:val="none" w:sz="0" w:space="0" w:color="auto"/>
        <w:bottom w:val="none" w:sz="0" w:space="0" w:color="auto"/>
        <w:right w:val="none" w:sz="0" w:space="0" w:color="auto"/>
      </w:divBdr>
    </w:div>
    <w:div w:id="1911648132">
      <w:bodyDiv w:val="1"/>
      <w:marLeft w:val="0"/>
      <w:marRight w:val="0"/>
      <w:marTop w:val="0"/>
      <w:marBottom w:val="0"/>
      <w:divBdr>
        <w:top w:val="none" w:sz="0" w:space="0" w:color="auto"/>
        <w:left w:val="none" w:sz="0" w:space="0" w:color="auto"/>
        <w:bottom w:val="none" w:sz="0" w:space="0" w:color="auto"/>
        <w:right w:val="none" w:sz="0" w:space="0" w:color="auto"/>
      </w:divBdr>
    </w:div>
    <w:div w:id="1916282968">
      <w:bodyDiv w:val="1"/>
      <w:marLeft w:val="0"/>
      <w:marRight w:val="0"/>
      <w:marTop w:val="0"/>
      <w:marBottom w:val="0"/>
      <w:divBdr>
        <w:top w:val="none" w:sz="0" w:space="0" w:color="auto"/>
        <w:left w:val="none" w:sz="0" w:space="0" w:color="auto"/>
        <w:bottom w:val="none" w:sz="0" w:space="0" w:color="auto"/>
        <w:right w:val="none" w:sz="0" w:space="0" w:color="auto"/>
      </w:divBdr>
    </w:div>
    <w:div w:id="1930189187">
      <w:bodyDiv w:val="1"/>
      <w:marLeft w:val="0"/>
      <w:marRight w:val="0"/>
      <w:marTop w:val="0"/>
      <w:marBottom w:val="0"/>
      <w:divBdr>
        <w:top w:val="none" w:sz="0" w:space="0" w:color="auto"/>
        <w:left w:val="none" w:sz="0" w:space="0" w:color="auto"/>
        <w:bottom w:val="none" w:sz="0" w:space="0" w:color="auto"/>
        <w:right w:val="none" w:sz="0" w:space="0" w:color="auto"/>
      </w:divBdr>
    </w:div>
    <w:div w:id="1941142477">
      <w:bodyDiv w:val="1"/>
      <w:marLeft w:val="0"/>
      <w:marRight w:val="0"/>
      <w:marTop w:val="0"/>
      <w:marBottom w:val="0"/>
      <w:divBdr>
        <w:top w:val="none" w:sz="0" w:space="0" w:color="auto"/>
        <w:left w:val="none" w:sz="0" w:space="0" w:color="auto"/>
        <w:bottom w:val="none" w:sz="0" w:space="0" w:color="auto"/>
        <w:right w:val="none" w:sz="0" w:space="0" w:color="auto"/>
      </w:divBdr>
    </w:div>
    <w:div w:id="1942060829">
      <w:bodyDiv w:val="1"/>
      <w:marLeft w:val="0"/>
      <w:marRight w:val="0"/>
      <w:marTop w:val="0"/>
      <w:marBottom w:val="0"/>
      <w:divBdr>
        <w:top w:val="none" w:sz="0" w:space="0" w:color="auto"/>
        <w:left w:val="none" w:sz="0" w:space="0" w:color="auto"/>
        <w:bottom w:val="none" w:sz="0" w:space="0" w:color="auto"/>
        <w:right w:val="none" w:sz="0" w:space="0" w:color="auto"/>
      </w:divBdr>
    </w:div>
    <w:div w:id="1953392728">
      <w:bodyDiv w:val="1"/>
      <w:marLeft w:val="0"/>
      <w:marRight w:val="0"/>
      <w:marTop w:val="0"/>
      <w:marBottom w:val="0"/>
      <w:divBdr>
        <w:top w:val="none" w:sz="0" w:space="0" w:color="auto"/>
        <w:left w:val="none" w:sz="0" w:space="0" w:color="auto"/>
        <w:bottom w:val="none" w:sz="0" w:space="0" w:color="auto"/>
        <w:right w:val="none" w:sz="0" w:space="0" w:color="auto"/>
      </w:divBdr>
    </w:div>
    <w:div w:id="1964001830">
      <w:bodyDiv w:val="1"/>
      <w:marLeft w:val="0"/>
      <w:marRight w:val="0"/>
      <w:marTop w:val="0"/>
      <w:marBottom w:val="0"/>
      <w:divBdr>
        <w:top w:val="none" w:sz="0" w:space="0" w:color="auto"/>
        <w:left w:val="none" w:sz="0" w:space="0" w:color="auto"/>
        <w:bottom w:val="none" w:sz="0" w:space="0" w:color="auto"/>
        <w:right w:val="none" w:sz="0" w:space="0" w:color="auto"/>
      </w:divBdr>
    </w:div>
    <w:div w:id="1965578043">
      <w:bodyDiv w:val="1"/>
      <w:marLeft w:val="0"/>
      <w:marRight w:val="0"/>
      <w:marTop w:val="0"/>
      <w:marBottom w:val="0"/>
      <w:divBdr>
        <w:top w:val="none" w:sz="0" w:space="0" w:color="auto"/>
        <w:left w:val="none" w:sz="0" w:space="0" w:color="auto"/>
        <w:bottom w:val="none" w:sz="0" w:space="0" w:color="auto"/>
        <w:right w:val="none" w:sz="0" w:space="0" w:color="auto"/>
      </w:divBdr>
    </w:div>
    <w:div w:id="1967353766">
      <w:bodyDiv w:val="1"/>
      <w:marLeft w:val="0"/>
      <w:marRight w:val="0"/>
      <w:marTop w:val="0"/>
      <w:marBottom w:val="0"/>
      <w:divBdr>
        <w:top w:val="none" w:sz="0" w:space="0" w:color="auto"/>
        <w:left w:val="none" w:sz="0" w:space="0" w:color="auto"/>
        <w:bottom w:val="none" w:sz="0" w:space="0" w:color="auto"/>
        <w:right w:val="none" w:sz="0" w:space="0" w:color="auto"/>
      </w:divBdr>
      <w:divsChild>
        <w:div w:id="1740782989">
          <w:marLeft w:val="0"/>
          <w:marRight w:val="0"/>
          <w:marTop w:val="0"/>
          <w:marBottom w:val="0"/>
          <w:divBdr>
            <w:top w:val="none" w:sz="0" w:space="0" w:color="auto"/>
            <w:left w:val="none" w:sz="0" w:space="0" w:color="auto"/>
            <w:bottom w:val="none" w:sz="0" w:space="0" w:color="auto"/>
            <w:right w:val="none" w:sz="0" w:space="0" w:color="auto"/>
          </w:divBdr>
        </w:div>
      </w:divsChild>
    </w:div>
    <w:div w:id="1968856719">
      <w:bodyDiv w:val="1"/>
      <w:marLeft w:val="0"/>
      <w:marRight w:val="0"/>
      <w:marTop w:val="0"/>
      <w:marBottom w:val="0"/>
      <w:divBdr>
        <w:top w:val="none" w:sz="0" w:space="0" w:color="auto"/>
        <w:left w:val="none" w:sz="0" w:space="0" w:color="auto"/>
        <w:bottom w:val="none" w:sz="0" w:space="0" w:color="auto"/>
        <w:right w:val="none" w:sz="0" w:space="0" w:color="auto"/>
      </w:divBdr>
    </w:div>
    <w:div w:id="1968930022">
      <w:bodyDiv w:val="1"/>
      <w:marLeft w:val="0"/>
      <w:marRight w:val="0"/>
      <w:marTop w:val="0"/>
      <w:marBottom w:val="0"/>
      <w:divBdr>
        <w:top w:val="none" w:sz="0" w:space="0" w:color="auto"/>
        <w:left w:val="none" w:sz="0" w:space="0" w:color="auto"/>
        <w:bottom w:val="none" w:sz="0" w:space="0" w:color="auto"/>
        <w:right w:val="none" w:sz="0" w:space="0" w:color="auto"/>
      </w:divBdr>
      <w:divsChild>
        <w:div w:id="800541771">
          <w:marLeft w:val="0"/>
          <w:marRight w:val="0"/>
          <w:marTop w:val="0"/>
          <w:marBottom w:val="0"/>
          <w:divBdr>
            <w:top w:val="none" w:sz="0" w:space="0" w:color="auto"/>
            <w:left w:val="none" w:sz="0" w:space="0" w:color="auto"/>
            <w:bottom w:val="none" w:sz="0" w:space="0" w:color="auto"/>
            <w:right w:val="single" w:sz="6" w:space="0" w:color="D6D6D6"/>
          </w:divBdr>
          <w:divsChild>
            <w:div w:id="83206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9088">
      <w:bodyDiv w:val="1"/>
      <w:marLeft w:val="0"/>
      <w:marRight w:val="0"/>
      <w:marTop w:val="0"/>
      <w:marBottom w:val="0"/>
      <w:divBdr>
        <w:top w:val="none" w:sz="0" w:space="0" w:color="auto"/>
        <w:left w:val="none" w:sz="0" w:space="0" w:color="auto"/>
        <w:bottom w:val="none" w:sz="0" w:space="0" w:color="auto"/>
        <w:right w:val="none" w:sz="0" w:space="0" w:color="auto"/>
      </w:divBdr>
    </w:div>
    <w:div w:id="1978411694">
      <w:bodyDiv w:val="1"/>
      <w:marLeft w:val="0"/>
      <w:marRight w:val="0"/>
      <w:marTop w:val="0"/>
      <w:marBottom w:val="0"/>
      <w:divBdr>
        <w:top w:val="none" w:sz="0" w:space="0" w:color="auto"/>
        <w:left w:val="none" w:sz="0" w:space="0" w:color="auto"/>
        <w:bottom w:val="none" w:sz="0" w:space="0" w:color="auto"/>
        <w:right w:val="none" w:sz="0" w:space="0" w:color="auto"/>
      </w:divBdr>
    </w:div>
    <w:div w:id="1978801331">
      <w:bodyDiv w:val="1"/>
      <w:marLeft w:val="0"/>
      <w:marRight w:val="0"/>
      <w:marTop w:val="0"/>
      <w:marBottom w:val="0"/>
      <w:divBdr>
        <w:top w:val="none" w:sz="0" w:space="0" w:color="auto"/>
        <w:left w:val="none" w:sz="0" w:space="0" w:color="auto"/>
        <w:bottom w:val="none" w:sz="0" w:space="0" w:color="auto"/>
        <w:right w:val="none" w:sz="0" w:space="0" w:color="auto"/>
      </w:divBdr>
    </w:div>
    <w:div w:id="1985548097">
      <w:bodyDiv w:val="1"/>
      <w:marLeft w:val="0"/>
      <w:marRight w:val="0"/>
      <w:marTop w:val="0"/>
      <w:marBottom w:val="0"/>
      <w:divBdr>
        <w:top w:val="none" w:sz="0" w:space="0" w:color="auto"/>
        <w:left w:val="none" w:sz="0" w:space="0" w:color="auto"/>
        <w:bottom w:val="none" w:sz="0" w:space="0" w:color="auto"/>
        <w:right w:val="none" w:sz="0" w:space="0" w:color="auto"/>
      </w:divBdr>
    </w:div>
    <w:div w:id="1991051939">
      <w:bodyDiv w:val="1"/>
      <w:marLeft w:val="0"/>
      <w:marRight w:val="0"/>
      <w:marTop w:val="0"/>
      <w:marBottom w:val="0"/>
      <w:divBdr>
        <w:top w:val="none" w:sz="0" w:space="0" w:color="auto"/>
        <w:left w:val="none" w:sz="0" w:space="0" w:color="auto"/>
        <w:bottom w:val="none" w:sz="0" w:space="0" w:color="auto"/>
        <w:right w:val="none" w:sz="0" w:space="0" w:color="auto"/>
      </w:divBdr>
    </w:div>
    <w:div w:id="1992521918">
      <w:bodyDiv w:val="1"/>
      <w:marLeft w:val="0"/>
      <w:marRight w:val="0"/>
      <w:marTop w:val="0"/>
      <w:marBottom w:val="0"/>
      <w:divBdr>
        <w:top w:val="none" w:sz="0" w:space="0" w:color="auto"/>
        <w:left w:val="none" w:sz="0" w:space="0" w:color="auto"/>
        <w:bottom w:val="none" w:sz="0" w:space="0" w:color="auto"/>
        <w:right w:val="none" w:sz="0" w:space="0" w:color="auto"/>
      </w:divBdr>
      <w:divsChild>
        <w:div w:id="1321731116">
          <w:marLeft w:val="0"/>
          <w:marRight w:val="0"/>
          <w:marTop w:val="0"/>
          <w:marBottom w:val="0"/>
          <w:divBdr>
            <w:top w:val="none" w:sz="0" w:space="0" w:color="auto"/>
            <w:left w:val="none" w:sz="0" w:space="0" w:color="auto"/>
            <w:bottom w:val="none" w:sz="0" w:space="0" w:color="auto"/>
            <w:right w:val="none" w:sz="0" w:space="0" w:color="auto"/>
          </w:divBdr>
        </w:div>
        <w:div w:id="152913321">
          <w:marLeft w:val="0"/>
          <w:marRight w:val="0"/>
          <w:marTop w:val="0"/>
          <w:marBottom w:val="0"/>
          <w:divBdr>
            <w:top w:val="none" w:sz="0" w:space="0" w:color="auto"/>
            <w:left w:val="none" w:sz="0" w:space="0" w:color="auto"/>
            <w:bottom w:val="none" w:sz="0" w:space="0" w:color="auto"/>
            <w:right w:val="none" w:sz="0" w:space="0" w:color="auto"/>
          </w:divBdr>
        </w:div>
      </w:divsChild>
    </w:div>
    <w:div w:id="1995142602">
      <w:bodyDiv w:val="1"/>
      <w:marLeft w:val="0"/>
      <w:marRight w:val="0"/>
      <w:marTop w:val="0"/>
      <w:marBottom w:val="0"/>
      <w:divBdr>
        <w:top w:val="none" w:sz="0" w:space="0" w:color="auto"/>
        <w:left w:val="none" w:sz="0" w:space="0" w:color="auto"/>
        <w:bottom w:val="none" w:sz="0" w:space="0" w:color="auto"/>
        <w:right w:val="none" w:sz="0" w:space="0" w:color="auto"/>
      </w:divBdr>
    </w:div>
    <w:div w:id="1997755078">
      <w:bodyDiv w:val="1"/>
      <w:marLeft w:val="0"/>
      <w:marRight w:val="0"/>
      <w:marTop w:val="0"/>
      <w:marBottom w:val="0"/>
      <w:divBdr>
        <w:top w:val="none" w:sz="0" w:space="0" w:color="auto"/>
        <w:left w:val="none" w:sz="0" w:space="0" w:color="auto"/>
        <w:bottom w:val="none" w:sz="0" w:space="0" w:color="auto"/>
        <w:right w:val="none" w:sz="0" w:space="0" w:color="auto"/>
      </w:divBdr>
    </w:div>
    <w:div w:id="2000620750">
      <w:bodyDiv w:val="1"/>
      <w:marLeft w:val="0"/>
      <w:marRight w:val="0"/>
      <w:marTop w:val="0"/>
      <w:marBottom w:val="0"/>
      <w:divBdr>
        <w:top w:val="none" w:sz="0" w:space="0" w:color="auto"/>
        <w:left w:val="none" w:sz="0" w:space="0" w:color="auto"/>
        <w:bottom w:val="none" w:sz="0" w:space="0" w:color="auto"/>
        <w:right w:val="none" w:sz="0" w:space="0" w:color="auto"/>
      </w:divBdr>
    </w:div>
    <w:div w:id="2000882061">
      <w:bodyDiv w:val="1"/>
      <w:marLeft w:val="0"/>
      <w:marRight w:val="0"/>
      <w:marTop w:val="0"/>
      <w:marBottom w:val="0"/>
      <w:divBdr>
        <w:top w:val="none" w:sz="0" w:space="0" w:color="auto"/>
        <w:left w:val="none" w:sz="0" w:space="0" w:color="auto"/>
        <w:bottom w:val="none" w:sz="0" w:space="0" w:color="auto"/>
        <w:right w:val="none" w:sz="0" w:space="0" w:color="auto"/>
      </w:divBdr>
    </w:div>
    <w:div w:id="2005357747">
      <w:bodyDiv w:val="1"/>
      <w:marLeft w:val="0"/>
      <w:marRight w:val="0"/>
      <w:marTop w:val="0"/>
      <w:marBottom w:val="0"/>
      <w:divBdr>
        <w:top w:val="none" w:sz="0" w:space="0" w:color="auto"/>
        <w:left w:val="none" w:sz="0" w:space="0" w:color="auto"/>
        <w:bottom w:val="none" w:sz="0" w:space="0" w:color="auto"/>
        <w:right w:val="none" w:sz="0" w:space="0" w:color="auto"/>
      </w:divBdr>
    </w:div>
    <w:div w:id="2013293636">
      <w:bodyDiv w:val="1"/>
      <w:marLeft w:val="0"/>
      <w:marRight w:val="0"/>
      <w:marTop w:val="0"/>
      <w:marBottom w:val="0"/>
      <w:divBdr>
        <w:top w:val="none" w:sz="0" w:space="0" w:color="auto"/>
        <w:left w:val="none" w:sz="0" w:space="0" w:color="auto"/>
        <w:bottom w:val="none" w:sz="0" w:space="0" w:color="auto"/>
        <w:right w:val="none" w:sz="0" w:space="0" w:color="auto"/>
      </w:divBdr>
    </w:div>
    <w:div w:id="2025745236">
      <w:bodyDiv w:val="1"/>
      <w:marLeft w:val="0"/>
      <w:marRight w:val="0"/>
      <w:marTop w:val="0"/>
      <w:marBottom w:val="0"/>
      <w:divBdr>
        <w:top w:val="none" w:sz="0" w:space="0" w:color="auto"/>
        <w:left w:val="none" w:sz="0" w:space="0" w:color="auto"/>
        <w:bottom w:val="none" w:sz="0" w:space="0" w:color="auto"/>
        <w:right w:val="none" w:sz="0" w:space="0" w:color="auto"/>
      </w:divBdr>
    </w:div>
    <w:div w:id="2042315432">
      <w:bodyDiv w:val="1"/>
      <w:marLeft w:val="0"/>
      <w:marRight w:val="0"/>
      <w:marTop w:val="0"/>
      <w:marBottom w:val="0"/>
      <w:divBdr>
        <w:top w:val="none" w:sz="0" w:space="0" w:color="auto"/>
        <w:left w:val="none" w:sz="0" w:space="0" w:color="auto"/>
        <w:bottom w:val="none" w:sz="0" w:space="0" w:color="auto"/>
        <w:right w:val="none" w:sz="0" w:space="0" w:color="auto"/>
      </w:divBdr>
    </w:div>
    <w:div w:id="2044749752">
      <w:bodyDiv w:val="1"/>
      <w:marLeft w:val="0"/>
      <w:marRight w:val="0"/>
      <w:marTop w:val="0"/>
      <w:marBottom w:val="0"/>
      <w:divBdr>
        <w:top w:val="none" w:sz="0" w:space="0" w:color="auto"/>
        <w:left w:val="none" w:sz="0" w:space="0" w:color="auto"/>
        <w:bottom w:val="none" w:sz="0" w:space="0" w:color="auto"/>
        <w:right w:val="none" w:sz="0" w:space="0" w:color="auto"/>
      </w:divBdr>
    </w:div>
    <w:div w:id="2057772416">
      <w:bodyDiv w:val="1"/>
      <w:marLeft w:val="0"/>
      <w:marRight w:val="0"/>
      <w:marTop w:val="0"/>
      <w:marBottom w:val="0"/>
      <w:divBdr>
        <w:top w:val="none" w:sz="0" w:space="0" w:color="auto"/>
        <w:left w:val="none" w:sz="0" w:space="0" w:color="auto"/>
        <w:bottom w:val="none" w:sz="0" w:space="0" w:color="auto"/>
        <w:right w:val="none" w:sz="0" w:space="0" w:color="auto"/>
      </w:divBdr>
      <w:divsChild>
        <w:div w:id="980381884">
          <w:marLeft w:val="0"/>
          <w:marRight w:val="0"/>
          <w:marTop w:val="0"/>
          <w:marBottom w:val="0"/>
          <w:divBdr>
            <w:top w:val="none" w:sz="0" w:space="0" w:color="auto"/>
            <w:left w:val="none" w:sz="0" w:space="0" w:color="auto"/>
            <w:bottom w:val="none" w:sz="0" w:space="0" w:color="auto"/>
            <w:right w:val="none" w:sz="0" w:space="0" w:color="auto"/>
          </w:divBdr>
        </w:div>
      </w:divsChild>
    </w:div>
    <w:div w:id="2060855556">
      <w:bodyDiv w:val="1"/>
      <w:marLeft w:val="0"/>
      <w:marRight w:val="0"/>
      <w:marTop w:val="0"/>
      <w:marBottom w:val="0"/>
      <w:divBdr>
        <w:top w:val="none" w:sz="0" w:space="0" w:color="auto"/>
        <w:left w:val="none" w:sz="0" w:space="0" w:color="auto"/>
        <w:bottom w:val="none" w:sz="0" w:space="0" w:color="auto"/>
        <w:right w:val="none" w:sz="0" w:space="0" w:color="auto"/>
      </w:divBdr>
    </w:div>
    <w:div w:id="2063288245">
      <w:bodyDiv w:val="1"/>
      <w:marLeft w:val="0"/>
      <w:marRight w:val="0"/>
      <w:marTop w:val="0"/>
      <w:marBottom w:val="0"/>
      <w:divBdr>
        <w:top w:val="none" w:sz="0" w:space="0" w:color="auto"/>
        <w:left w:val="none" w:sz="0" w:space="0" w:color="auto"/>
        <w:bottom w:val="none" w:sz="0" w:space="0" w:color="auto"/>
        <w:right w:val="none" w:sz="0" w:space="0" w:color="auto"/>
      </w:divBdr>
    </w:div>
    <w:div w:id="2071729284">
      <w:bodyDiv w:val="1"/>
      <w:marLeft w:val="0"/>
      <w:marRight w:val="0"/>
      <w:marTop w:val="0"/>
      <w:marBottom w:val="0"/>
      <w:divBdr>
        <w:top w:val="none" w:sz="0" w:space="0" w:color="auto"/>
        <w:left w:val="none" w:sz="0" w:space="0" w:color="auto"/>
        <w:bottom w:val="none" w:sz="0" w:space="0" w:color="auto"/>
        <w:right w:val="none" w:sz="0" w:space="0" w:color="auto"/>
      </w:divBdr>
    </w:div>
    <w:div w:id="2087142546">
      <w:bodyDiv w:val="1"/>
      <w:marLeft w:val="0"/>
      <w:marRight w:val="0"/>
      <w:marTop w:val="0"/>
      <w:marBottom w:val="0"/>
      <w:divBdr>
        <w:top w:val="none" w:sz="0" w:space="0" w:color="auto"/>
        <w:left w:val="none" w:sz="0" w:space="0" w:color="auto"/>
        <w:bottom w:val="none" w:sz="0" w:space="0" w:color="auto"/>
        <w:right w:val="none" w:sz="0" w:space="0" w:color="auto"/>
      </w:divBdr>
    </w:div>
    <w:div w:id="2094737141">
      <w:bodyDiv w:val="1"/>
      <w:marLeft w:val="0"/>
      <w:marRight w:val="0"/>
      <w:marTop w:val="0"/>
      <w:marBottom w:val="0"/>
      <w:divBdr>
        <w:top w:val="none" w:sz="0" w:space="0" w:color="auto"/>
        <w:left w:val="none" w:sz="0" w:space="0" w:color="auto"/>
        <w:bottom w:val="none" w:sz="0" w:space="0" w:color="auto"/>
        <w:right w:val="none" w:sz="0" w:space="0" w:color="auto"/>
      </w:divBdr>
    </w:div>
    <w:div w:id="2098361592">
      <w:bodyDiv w:val="1"/>
      <w:marLeft w:val="0"/>
      <w:marRight w:val="0"/>
      <w:marTop w:val="0"/>
      <w:marBottom w:val="0"/>
      <w:divBdr>
        <w:top w:val="none" w:sz="0" w:space="0" w:color="auto"/>
        <w:left w:val="none" w:sz="0" w:space="0" w:color="auto"/>
        <w:bottom w:val="none" w:sz="0" w:space="0" w:color="auto"/>
        <w:right w:val="none" w:sz="0" w:space="0" w:color="auto"/>
      </w:divBdr>
    </w:div>
    <w:div w:id="2102337594">
      <w:bodyDiv w:val="1"/>
      <w:marLeft w:val="0"/>
      <w:marRight w:val="0"/>
      <w:marTop w:val="0"/>
      <w:marBottom w:val="0"/>
      <w:divBdr>
        <w:top w:val="none" w:sz="0" w:space="0" w:color="auto"/>
        <w:left w:val="none" w:sz="0" w:space="0" w:color="auto"/>
        <w:bottom w:val="none" w:sz="0" w:space="0" w:color="auto"/>
        <w:right w:val="none" w:sz="0" w:space="0" w:color="auto"/>
      </w:divBdr>
    </w:div>
    <w:div w:id="2114591782">
      <w:bodyDiv w:val="1"/>
      <w:marLeft w:val="0"/>
      <w:marRight w:val="0"/>
      <w:marTop w:val="0"/>
      <w:marBottom w:val="0"/>
      <w:divBdr>
        <w:top w:val="none" w:sz="0" w:space="0" w:color="auto"/>
        <w:left w:val="none" w:sz="0" w:space="0" w:color="auto"/>
        <w:bottom w:val="none" w:sz="0" w:space="0" w:color="auto"/>
        <w:right w:val="none" w:sz="0" w:space="0" w:color="auto"/>
      </w:divBdr>
      <w:divsChild>
        <w:div w:id="1871450064">
          <w:marLeft w:val="0"/>
          <w:marRight w:val="0"/>
          <w:marTop w:val="0"/>
          <w:marBottom w:val="0"/>
          <w:divBdr>
            <w:top w:val="none" w:sz="0" w:space="0" w:color="auto"/>
            <w:left w:val="none" w:sz="0" w:space="0" w:color="auto"/>
            <w:bottom w:val="none" w:sz="0" w:space="0" w:color="auto"/>
            <w:right w:val="none" w:sz="0" w:space="0" w:color="auto"/>
          </w:divBdr>
        </w:div>
        <w:div w:id="672613371">
          <w:marLeft w:val="0"/>
          <w:marRight w:val="0"/>
          <w:marTop w:val="0"/>
          <w:marBottom w:val="0"/>
          <w:divBdr>
            <w:top w:val="none" w:sz="0" w:space="0" w:color="auto"/>
            <w:left w:val="none" w:sz="0" w:space="0" w:color="auto"/>
            <w:bottom w:val="none" w:sz="0" w:space="0" w:color="auto"/>
            <w:right w:val="none" w:sz="0" w:space="0" w:color="auto"/>
          </w:divBdr>
        </w:div>
        <w:div w:id="147720108">
          <w:marLeft w:val="0"/>
          <w:marRight w:val="0"/>
          <w:marTop w:val="0"/>
          <w:marBottom w:val="0"/>
          <w:divBdr>
            <w:top w:val="none" w:sz="0" w:space="0" w:color="auto"/>
            <w:left w:val="none" w:sz="0" w:space="0" w:color="auto"/>
            <w:bottom w:val="none" w:sz="0" w:space="0" w:color="auto"/>
            <w:right w:val="none" w:sz="0" w:space="0" w:color="auto"/>
          </w:divBdr>
        </w:div>
        <w:div w:id="1274634295">
          <w:marLeft w:val="0"/>
          <w:marRight w:val="0"/>
          <w:marTop w:val="0"/>
          <w:marBottom w:val="0"/>
          <w:divBdr>
            <w:top w:val="none" w:sz="0" w:space="0" w:color="auto"/>
            <w:left w:val="none" w:sz="0" w:space="0" w:color="auto"/>
            <w:bottom w:val="none" w:sz="0" w:space="0" w:color="auto"/>
            <w:right w:val="none" w:sz="0" w:space="0" w:color="auto"/>
          </w:divBdr>
        </w:div>
        <w:div w:id="1016930950">
          <w:marLeft w:val="0"/>
          <w:marRight w:val="0"/>
          <w:marTop w:val="0"/>
          <w:marBottom w:val="0"/>
          <w:divBdr>
            <w:top w:val="none" w:sz="0" w:space="0" w:color="auto"/>
            <w:left w:val="none" w:sz="0" w:space="0" w:color="auto"/>
            <w:bottom w:val="none" w:sz="0" w:space="0" w:color="auto"/>
            <w:right w:val="none" w:sz="0" w:space="0" w:color="auto"/>
          </w:divBdr>
        </w:div>
        <w:div w:id="334383607">
          <w:marLeft w:val="0"/>
          <w:marRight w:val="0"/>
          <w:marTop w:val="0"/>
          <w:marBottom w:val="0"/>
          <w:divBdr>
            <w:top w:val="none" w:sz="0" w:space="0" w:color="auto"/>
            <w:left w:val="none" w:sz="0" w:space="0" w:color="auto"/>
            <w:bottom w:val="none" w:sz="0" w:space="0" w:color="auto"/>
            <w:right w:val="none" w:sz="0" w:space="0" w:color="auto"/>
          </w:divBdr>
        </w:div>
        <w:div w:id="738013676">
          <w:marLeft w:val="0"/>
          <w:marRight w:val="0"/>
          <w:marTop w:val="0"/>
          <w:marBottom w:val="0"/>
          <w:divBdr>
            <w:top w:val="none" w:sz="0" w:space="0" w:color="auto"/>
            <w:left w:val="none" w:sz="0" w:space="0" w:color="auto"/>
            <w:bottom w:val="none" w:sz="0" w:space="0" w:color="auto"/>
            <w:right w:val="none" w:sz="0" w:space="0" w:color="auto"/>
          </w:divBdr>
        </w:div>
        <w:div w:id="1118374856">
          <w:marLeft w:val="0"/>
          <w:marRight w:val="0"/>
          <w:marTop w:val="0"/>
          <w:marBottom w:val="0"/>
          <w:divBdr>
            <w:top w:val="none" w:sz="0" w:space="0" w:color="auto"/>
            <w:left w:val="none" w:sz="0" w:space="0" w:color="auto"/>
            <w:bottom w:val="none" w:sz="0" w:space="0" w:color="auto"/>
            <w:right w:val="none" w:sz="0" w:space="0" w:color="auto"/>
          </w:divBdr>
        </w:div>
        <w:div w:id="197620701">
          <w:marLeft w:val="0"/>
          <w:marRight w:val="0"/>
          <w:marTop w:val="0"/>
          <w:marBottom w:val="0"/>
          <w:divBdr>
            <w:top w:val="none" w:sz="0" w:space="0" w:color="auto"/>
            <w:left w:val="none" w:sz="0" w:space="0" w:color="auto"/>
            <w:bottom w:val="none" w:sz="0" w:space="0" w:color="auto"/>
            <w:right w:val="none" w:sz="0" w:space="0" w:color="auto"/>
          </w:divBdr>
        </w:div>
      </w:divsChild>
    </w:div>
    <w:div w:id="2117365699">
      <w:bodyDiv w:val="1"/>
      <w:marLeft w:val="0"/>
      <w:marRight w:val="0"/>
      <w:marTop w:val="0"/>
      <w:marBottom w:val="0"/>
      <w:divBdr>
        <w:top w:val="none" w:sz="0" w:space="0" w:color="auto"/>
        <w:left w:val="none" w:sz="0" w:space="0" w:color="auto"/>
        <w:bottom w:val="none" w:sz="0" w:space="0" w:color="auto"/>
        <w:right w:val="none" w:sz="0" w:space="0" w:color="auto"/>
      </w:divBdr>
    </w:div>
    <w:div w:id="2122996249">
      <w:bodyDiv w:val="1"/>
      <w:marLeft w:val="0"/>
      <w:marRight w:val="0"/>
      <w:marTop w:val="0"/>
      <w:marBottom w:val="0"/>
      <w:divBdr>
        <w:top w:val="none" w:sz="0" w:space="0" w:color="auto"/>
        <w:left w:val="none" w:sz="0" w:space="0" w:color="auto"/>
        <w:bottom w:val="none" w:sz="0" w:space="0" w:color="auto"/>
        <w:right w:val="none" w:sz="0" w:space="0" w:color="auto"/>
      </w:divBdr>
    </w:div>
    <w:div w:id="2127650443">
      <w:bodyDiv w:val="1"/>
      <w:marLeft w:val="0"/>
      <w:marRight w:val="0"/>
      <w:marTop w:val="0"/>
      <w:marBottom w:val="0"/>
      <w:divBdr>
        <w:top w:val="none" w:sz="0" w:space="0" w:color="auto"/>
        <w:left w:val="none" w:sz="0" w:space="0" w:color="auto"/>
        <w:bottom w:val="none" w:sz="0" w:space="0" w:color="auto"/>
        <w:right w:val="none" w:sz="0" w:space="0" w:color="auto"/>
      </w:divBdr>
      <w:divsChild>
        <w:div w:id="2127429769">
          <w:marLeft w:val="0"/>
          <w:marRight w:val="0"/>
          <w:marTop w:val="0"/>
          <w:marBottom w:val="0"/>
          <w:divBdr>
            <w:top w:val="none" w:sz="0" w:space="0" w:color="auto"/>
            <w:left w:val="none" w:sz="0" w:space="0" w:color="auto"/>
            <w:bottom w:val="none" w:sz="0" w:space="0" w:color="auto"/>
            <w:right w:val="none" w:sz="0" w:space="0" w:color="auto"/>
          </w:divBdr>
        </w:div>
      </w:divsChild>
    </w:div>
    <w:div w:id="2131624172">
      <w:bodyDiv w:val="1"/>
      <w:marLeft w:val="0"/>
      <w:marRight w:val="0"/>
      <w:marTop w:val="0"/>
      <w:marBottom w:val="0"/>
      <w:divBdr>
        <w:top w:val="none" w:sz="0" w:space="0" w:color="auto"/>
        <w:left w:val="none" w:sz="0" w:space="0" w:color="auto"/>
        <w:bottom w:val="none" w:sz="0" w:space="0" w:color="auto"/>
        <w:right w:val="none" w:sz="0" w:space="0" w:color="auto"/>
      </w:divBdr>
    </w:div>
    <w:div w:id="2142307645">
      <w:bodyDiv w:val="1"/>
      <w:marLeft w:val="0"/>
      <w:marRight w:val="0"/>
      <w:marTop w:val="0"/>
      <w:marBottom w:val="0"/>
      <w:divBdr>
        <w:top w:val="none" w:sz="0" w:space="0" w:color="auto"/>
        <w:left w:val="none" w:sz="0" w:space="0" w:color="auto"/>
        <w:bottom w:val="none" w:sz="0" w:space="0" w:color="auto"/>
        <w:right w:val="none" w:sz="0" w:space="0" w:color="auto"/>
      </w:divBdr>
      <w:divsChild>
        <w:div w:id="962922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f9ac819-0518-4cf6-aa8a-4da9ce28c8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4D88DF611B5F243A5FFD5DF93992689" ma:contentTypeVersion="13" ma:contentTypeDescription="Create a new document." ma:contentTypeScope="" ma:versionID="91df0385eef2952ea65002b740569c10">
  <xsd:schema xmlns:xsd="http://www.w3.org/2001/XMLSchema" xmlns:xs="http://www.w3.org/2001/XMLSchema" xmlns:p="http://schemas.microsoft.com/office/2006/metadata/properties" xmlns:ns3="69821959-9b0a-4976-aa77-9f1438e38016" xmlns:ns4="9f9ac819-0518-4cf6-aa8a-4da9ce28c8bc" targetNamespace="http://schemas.microsoft.com/office/2006/metadata/properties" ma:root="true" ma:fieldsID="08c857a6d7acf98a45d3af00db4c8b97" ns3:_="" ns4:_="">
    <xsd:import namespace="69821959-9b0a-4976-aa77-9f1438e38016"/>
    <xsd:import namespace="9f9ac819-0518-4cf6-aa8a-4da9ce28c8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821959-9b0a-4976-aa77-9f1438e380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9ac819-0518-4cf6-aa8a-4da9ce28c8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6B17E-1DE0-4C3C-A01D-2DDEF7E37A30}">
  <ds:schemaRefs>
    <ds:schemaRef ds:uri="http://schemas.openxmlformats.org/officeDocument/2006/bibliography"/>
  </ds:schemaRefs>
</ds:datastoreItem>
</file>

<file path=customXml/itemProps2.xml><?xml version="1.0" encoding="utf-8"?>
<ds:datastoreItem xmlns:ds="http://schemas.openxmlformats.org/officeDocument/2006/customXml" ds:itemID="{73B084D7-DFD6-461B-81F6-66CBD683E5E8}">
  <ds:schemaRefs>
    <ds:schemaRef ds:uri="http://schemas.microsoft.com/office/2006/metadata/properties"/>
    <ds:schemaRef ds:uri="http://schemas.microsoft.com/office/infopath/2007/PartnerControls"/>
    <ds:schemaRef ds:uri="9f9ac819-0518-4cf6-aa8a-4da9ce28c8bc"/>
  </ds:schemaRefs>
</ds:datastoreItem>
</file>

<file path=customXml/itemProps3.xml><?xml version="1.0" encoding="utf-8"?>
<ds:datastoreItem xmlns:ds="http://schemas.openxmlformats.org/officeDocument/2006/customXml" ds:itemID="{30E237D6-95B6-4507-BA54-CBA94230D213}">
  <ds:schemaRefs>
    <ds:schemaRef ds:uri="http://schemas.microsoft.com/sharepoint/v3/contenttype/forms"/>
  </ds:schemaRefs>
</ds:datastoreItem>
</file>

<file path=customXml/itemProps4.xml><?xml version="1.0" encoding="utf-8"?>
<ds:datastoreItem xmlns:ds="http://schemas.openxmlformats.org/officeDocument/2006/customXml" ds:itemID="{3F3C9D4D-BFBF-4114-B324-C02B2FD0C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821959-9b0a-4976-aa77-9f1438e38016"/>
    <ds:schemaRef ds:uri="9f9ac819-0518-4cf6-aa8a-4da9ce28c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2912</TotalTime>
  <Pages>23</Pages>
  <Words>7704</Words>
  <Characters>42376</Characters>
  <Application>Microsoft Office Word</Application>
  <DocSecurity>0</DocSecurity>
  <Lines>353</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Alberto.Toyama@ypfbtransporte.com.bo</dc:creator>
  <cp:keywords/>
  <dc:description/>
  <cp:lastModifiedBy>Gustavo Guzman</cp:lastModifiedBy>
  <cp:revision>127</cp:revision>
  <cp:lastPrinted>2026-03-24T19:24:00Z</cp:lastPrinted>
  <dcterms:created xsi:type="dcterms:W3CDTF">2024-12-06T22:14:00Z</dcterms:created>
  <dcterms:modified xsi:type="dcterms:W3CDTF">2026-03-24T19:32:00Z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0x01010074D88DF611B5F243A5FFD5DF93992689</vt:lpwstr>
  </property>
</Properties>
</file>